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7B" w:rsidRDefault="00AC5B7B" w:rsidP="00AC5B7B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POLJOPRIVREDE</w:t>
      </w:r>
    </w:p>
    <w:p w:rsidR="00AC5B7B" w:rsidRDefault="00AC5B7B" w:rsidP="00AC5B7B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852</w:t>
      </w:r>
    </w:p>
    <w:p w:rsidR="00AC5B7B" w:rsidRDefault="00AC5B7B" w:rsidP="00AC5B7B">
      <w:pPr>
        <w:pStyle w:val="t-9-8"/>
        <w:jc w:val="both"/>
        <w:rPr>
          <w:color w:val="000000"/>
        </w:rPr>
      </w:pPr>
      <w:bookmarkStart w:id="0" w:name="anchor-anchor"/>
      <w:bookmarkEnd w:id="0"/>
      <w:r>
        <w:rPr>
          <w:color w:val="000000"/>
        </w:rPr>
        <w:t>Na temelju članka 10. stavka 9., a u svezi stavaka 10. i 11. Zakona o poljoprivredi (»Narodne novine« br. 30/2015), ministar poljoprivrede donosi</w:t>
      </w:r>
    </w:p>
    <w:p w:rsidR="00AC5B7B" w:rsidRDefault="00AC5B7B" w:rsidP="00AC5B7B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AC5B7B" w:rsidRDefault="00AC5B7B" w:rsidP="00AC5B7B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PROVEDBI PODMJERE 6.1. »POTPORA ZA POKRETANJE POSLOVANJA MLADIM POLJOPRIVREDNICIMA</w:t>
      </w:r>
      <w:r w:rsidR="005E5E0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IZ PROGRAMA RURALNOG RAZVOJA REPUBLIKE HRVATSKE ZA RAZDOBLJE 2014. – 2020.</w:t>
      </w:r>
    </w:p>
    <w:p w:rsidR="00AC5B7B" w:rsidRDefault="00AC5B7B" w:rsidP="00AC5B7B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OPĆE ODREDBE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Sadržaj Pravilnika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Ovim se Pravilnikom utvrđuju način i uvjeti provedbe Podmjere 6.1. »Potpora za pokretanje poslovanja mladim poljoprivrednicima«, Podmjere 6.2. »Potpora ulaganju u pokretanje nepoljoprivrednih djelatnosti u ruralnim područjima« i Podmjere 6.3. »Potpora razvoju malih poljoprivrednih gospodarstava« unutar Mjere M06 »Razvoj poljoprivrednih gospodarstava i poslovanja« koja je sastavni dio Programa ruralnog razvoja Republike Hrvatske za razdoblje 2014. – 2020. (u daljnjem tekstu: Program) a prema članku 19. Uredbe (EU) br. 1305/2013 Europskog Parlamenta i Vijeća od 17. prosinca 2013. godine o potpori ruralnom razvoju iz Europskog poljoprivrednog fonda za ruralni razvoj (EPFRR) i stavljanju izvan snage Uredbe Vijeća (EZ) br. 1698/2005 (SL L 347 od 20. 12. 2013.), (u daljnjem tekstu: Uredba (EU) br. 1305/2013).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Upravljačko tijelo i operativna provedba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(1) Upravljačko tijelo Programa u smislu članka 66. Uredbe (EU) br. 1305/2013 (u daljnjem tekstu: Upravljačko tijelo) je Ministarstvo poljoprivrede (u daljnjem tekstu: Ministarstvo), sukladno članku 10. stavku 8. Zakona o poljoprivredi.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(2) Operativnu provedbu Programa obavlja Agencija za plaćanja u poljoprivredi, ribarstvu i ruralnom razvoju (u daljnjem tekstu: Agencija za plaćanja), sukladno članku 14. stavku 1. Zakona o poljoprivredi.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Pojmovnik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(1) Pojedini pojmovi u smislu ovoga Pravilnika imaju sljedeće značenje: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lastRenderedPageBreak/>
        <w:t>1. Mladi poljoprivrednik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osoba starija od 18 i mlađa od 40 godina na dan podnošenja Zahtjeva za potporu, koja posjeduje odgovarajuća stručna znanja i vještine te je po prvi put na poljoprivrednom gospodarstvu postavljena kao nositelj poljoprivrednog gospodarstva.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2. Malo poljoprivredno gospodarstvo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poljoprivredno gospodarstvo upisano u Upisnik poljoprivrednih gospodarstava, ekonomske veličine iskazane u ukupnom standardnom ekonomskom rezultatu poljoprivrednog gospodarstva od 2.000 eura do 7.999 eura.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3. Tip operacije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skup ulaganja koji doprinosi ostvarivanju ciljeva jednog ili više prioriteta Europske unije na koje se odnose.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4. Projekt/operacija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skup aktivnosti potrebnih za ostvarenje područja ciljeva koje korisnik navodi u poslovnom planu.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5. Javna potpora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svaki oblik potpore iz javnih izvora Republike Hrvatske i potpora iz proračuna Europske Unije.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6. Standardni ekonomski rezultat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(u daljnjem tekstu: SO) predstavlja jediničnu novčanu vrijednost proizvodnje poljoprivrednog proizvoda izraženu u proizvođačkim cijenama na pragu gospodarstva koja ne uključuju potpore i poreze.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7. Ekonomska veličina poljoprivrednog gospodarstva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ukupni SO poljoprivrednog gospodarstva izražen u eurima.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8. Građenje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izvedba građevinskih i drugih radova (pripremni, zemljani, konstruktorski, instalaterski, završni te ugradnja građevnih proizvoda, opreme ili postrojenja) kojima se gradi nova građevina, rekonstruira, održava ili uklanja postojeća građevina.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9. Ruralno područje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na razini provedbe Programa ruralnog razvoja za razdoblje 2014.-2020, ruralno područje definirano je kao cijelo područje Republike Hrvatske, osim administrativnih centara četiri grada (Zagreb, Split, Rijeka i Osijek).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10. ARKOD sustav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sustav za identifikaciju poljoprivrednih parcela i evidenciju uporabe poljoprivrednoga zemljišta u digitalnom grafičkom obliku (u daljnjem tekstu: ARKOD sustav)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11. JRDŽ sustav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sustav za identifikaciju i registraciju životinja sukladno propisima o veterinarstvu (u daljnjem tekstu: JRDŽ).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(2) Ostali pojmovi u smislu ovoga Pravilnika imaju jednako značenje kao pojmovi u Uredbi (EU) br. 1305/2013.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Sastavni dijelovi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Sastavni dijelovi ovoga Pravilnika su: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1. Prilog I. »Kriteriji odabira Zahtjeva za potporu«,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2. Prilog II. »Popis poljoprivrednih proizvoda obuhvaćenih Dodatkom I Ugovora o EU«,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3. Prilog III. »Obvezni sadržaj poslovnog plana za podmjeru 6.1.«,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4. Prilog IV. »Obvezni sadržaj poslovnog plana za podmjeru 6.2.«,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5. Prilog V. »Obvezni sadržaj poslovnog plana za podmjeru 6.3.«,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6. Prilog VI. »Definicija mikro i malih poduzeća«,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7. Prilog VII. »Označavanje ulaganja«.</w:t>
      </w:r>
    </w:p>
    <w:p w:rsidR="00AC5B7B" w:rsidRDefault="00AC5B7B" w:rsidP="00AC5B7B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VRSTA POTPORE, KORISNICI, UVJETI PRIHVATLJIVOSTI I KRITERIJI ODABIRA</w:t>
      </w:r>
    </w:p>
    <w:p w:rsidR="00AC5B7B" w:rsidRDefault="00AC5B7B" w:rsidP="00AC5B7B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PODMJERA 6.1.</w:t>
      </w:r>
      <w:r>
        <w:rPr>
          <w:color w:val="000000"/>
          <w:sz w:val="26"/>
          <w:szCs w:val="26"/>
        </w:rPr>
        <w:br/>
        <w:t>POTPORA ZA POKRETANJE POSLOVANJA MLADIM POLJOPRIVREDNICIMA</w:t>
      </w:r>
    </w:p>
    <w:p w:rsidR="00AC5B7B" w:rsidRDefault="00AC5B7B" w:rsidP="00AC5B7B">
      <w:pPr>
        <w:pStyle w:val="t-10-9-kurz-s-ispod"/>
        <w:jc w:val="center"/>
        <w:rPr>
          <w:color w:val="000000"/>
        </w:rPr>
      </w:pPr>
      <w:r>
        <w:rPr>
          <w:rStyle w:val="kurziv"/>
          <w:i/>
          <w:iCs/>
          <w:color w:val="000000"/>
          <w:sz w:val="27"/>
          <w:szCs w:val="27"/>
        </w:rPr>
        <w:t>Vrsta potpore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(1) U okviru Podmjere 6.1. potpora se dodjeljuje za tip operacije 6.1.1.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Potpora mladim poljoprivrednicima.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(2) Potpora se dodjeljuje obliku bespovratnih financijskih sredstava za provođenje prihvatljivih aktivnosti navedenih u poslovnom planu.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(3) Sredstva potpore osiguravaju se iz proračuna Europske unije i državnog proračuna Republike Hrvatske, od čega Europska unija sudjeluje sa 85% udjela, a Republika Hrvatska s 15% udjela.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(4) Visina potpore po korisniku iznosi 50.000 eura u kunskoj protuvrijednosti.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(5) Isplata se vrši u tri rate u razdoblju od najviše tri godine kako slijedi: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1. isplata prve rate u iznosu od 30% ukupno odobrene javne potpore nakon odluke o dodjeli potpore uz sljedeće uvjete: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ukoliko korisnik nije prilikom podnošenja zahtjeva za potporu upisan u Upisnik poljoprivrednih gospodarstava kao nositelj poljoprivrednog gospodarstva isto mora biti prilikom podnošenja zahtjeva za isplatu prve rate,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sve proizvodne jedinice koje predstavljaju utvrđeni ulazni prag za potporu (SO) poljoprivrednog gospodarstva za koje korisnik traži potporu moraju biti upisane u odgovarajuće registre sukladno postojećim propisima,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2. isplata druge rate u iznosu od 50% nakon tri mjeseca, a ne kasnije od dvanaest mjeseci nakon isplate prve rate uz dokaz da su aktivnosti iz poslovnog plana započete,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3. isplata treće rate u iznosu od 20% nakon provedenih aktivnosti prikazanih u poslovnom planu i stjecanja stručnih znanja i vještina ukoliko iste nije imao prilikom podnošenja zahtjeva za potporu.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(6) Potpora unutar ovog tipa operacije može se dodijeliti samo jednom u cijelom programskom razdoblju 2014. – 2020. po jednom korisniku.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Prihvatljivi korisnici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Korisnici su mladi poljoprivrednici sukladno definiciji iz članka 3, stavka 1., točke 1. ovoga Pravilnika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koji: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su u trenutku podnošenja zahtjeva za potporu registrirani kao nositelji poljoprivrednog gospodarstva za koje se traži potpora,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u trenutku podnošenja zahtjeva za potporu nisu registrirani kao nositelji poljoprivrednog gospodarstva za koje se traži potpora.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Prihvatljive aktivnosti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(1) Prihvatljive aktivnosti iz članka 5., stavka 2. odnose se na: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a) kupnju domaćih životinja, jednogodišnjeg i višegodišnjeg bilja, sjemena i sadnog materijala,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b) kupnju, građenje i/ili opremanje zatvorenih/zaštićenih prostora i objekata te ostalih gospodarskih objekata uključujući vanjsku i unutarnju infrastrukturu u sklopu poljoprivrednog gospodarstva u svrhu obavljanja poljoprivredne proizvodnje i/ili prerade proizvoda iz Priloga I. ovoga Pravilnika osim proizvoda ribarstva,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c) kupnju ili zakup poljoprivrednog zemljišta,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d) kupnju poljoprivredne mehanizacije, strojeva i opreme,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e) podizanje novih i/ili restrukturiranje postojećih višegodišnjih nasada,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f) uređenje i poboljšanje kvalitete poljoprivrednog zemljišta u svrhu poljoprivredne proizvodnje,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g) građenje i/ili opremanje objekata za prodaju i prezentaciju vlastitih poljoprivrednih proizvoda uključujući i troškove promidžbe vlastitih poljoprivrednih proizvoda,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h) stjecanje potrebnih stručnih znanja i sposobnosti za obavljanje poljoprivredne proizvodnje i prerade proizvoda iz Priloga I,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i) operativno poslovanje poljoprivrednog gospodarstva.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(2) Aktivnosti iz točke (8) i (9) iz stavka 1. ovoga članka ne mogu se prikazati kao jedine aktivnosti prikazane u poslovnom planu.</w:t>
      </w:r>
    </w:p>
    <w:p w:rsidR="00AC5B7B" w:rsidRDefault="00AC5B7B" w:rsidP="00AC5B7B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rStyle w:val="kurziv"/>
          <w:i/>
          <w:iCs/>
          <w:color w:val="000000"/>
          <w:sz w:val="26"/>
          <w:szCs w:val="26"/>
        </w:rPr>
        <w:t>Uvjeti prihvatljivosti</w:t>
      </w:r>
    </w:p>
    <w:p w:rsidR="00AC5B7B" w:rsidRDefault="00AC5B7B" w:rsidP="00AC5B7B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a) Poljoprivredno gospodarstvo za koje korisnik traži potporu u trenutku podnošenja zahtjeva za potporu pripada ekonomskoj veličini iskazanoj u ukupnom standardnom ekonomskom rezultatu poljoprivrednog gospodarstva od 8.000 eura do 49.999 eura.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b) Sve proizvodne jedinice koje predstavljaju utvrđeni ulazni prag poljoprivrednog gospodarstva iz stavka 1. ovoga članka za koje korisnik potporu moraju biti upisane u odgovarajuće registre sukladno postojećim propisima.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c) Korisnik ne smije biti registriran kao nositelj poljoprivrednog gospodarstva duže od osamnaest mjeseci prije podnošenja zahtjeva za potporu.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d) Korisnik treba biti upisan u Upisniku poljoprivrednih gospodarstava kao nositelj poljoprivrednog gospodarstva koje korisnik preuzima ili osniva uz upis zemljišta u ARKOD sustav i stoke u JRDŽ najkasnije prilikom podnošenja zahtjeva za isplatu prve rate ali ne kasnije od devet mjeseci nakon dodjele odluke o dodjeli sredstava.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e) Ukoliko korisnik nije nositelj poljoprivrednog gospodarstva u trenutku podnošenja zahtjeva za potporu, dužan je uz zahtjev za potporu priložiti pisani dokaz (ugovor ili drugi pravovaljani dokument) u kojemu su navedeni način, uvjeti i rok preuzimanja poljoprivrednog gospodarstva između trenutnog nositelja poljoprivrednog gospodarstva i korisnika.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f) Korisnik je dužan izraditi poslovni plan u skladu s odredbama iz Priloga III ovoga Pravilnika.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g) Korisnik u poslovnom planu obavezno mora definirati ciljeve koje je dužan ostvariti u okviru najmanje jedne od aktivnosti iz članka 7. stavka 1. Ciljevi se moraju odnositi na sljedeća područja: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modernizaciju i/ili unapređenje procesa rada i poslovanja i/ili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povećanje proizvodnog kapaciteta iskazanom kroz povećanje ukupnog standardnog ekonomskog rezultata.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h) U slučaju da su poslovnim planom predviđene aktivnosti ulaganja u poljoprivredno zemljište i objekte koji nisu u vlasništvu korisnika, korisnik mora najkasnije prilikom podnošenja zahtjeva za isplatu prve rate dostaviti Ugovor o najmu/koncesiji /zakupu/služnosti koji mora biti sklopljen na rok od najmanje 10 godina, računajući od trenutka podnošenja zahtjeva za potporu. Navedeni Ugovor mora biti upisan u zemljišne knjige.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i) Poljoprivredno zemljište koje je predmet ulaganja unutar poslovnog plana mora biti upisano u ARKOD sustavu najkasnije prilikom podnošenja zahtjeva za isplatu treće rate.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j) Životinje na poljoprivrednom gospodarstvu koje su predmet ulaganja unutar poslovnog plana moraju biti upisane u JRDŽ sukladno postojećim propisima najkasnije prilikom podnošenja zahtjeva za isplatu treće rate.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k) Korisnik u poslovnom planu mora osigurati da će se uskladiti s definicijom aktivnog poljoprivrednika sukladno odredbama članka 28. Zakona o poljoprivredi (NN 30/2015) najkasnije u roku od osamnaest mjeseci od datuma osnivanja poljoprivrednog gospodarstva.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l) Korisnik mora imati odgovarajuća stručna znanja i vještine za obavljanje poljoprivredne djelatnosti i to jedno od navedenih: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diplomski ili preddiplomski studij iz agronomskog ili veterinarskog smjera,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završenu srednju školu iz područja poljoprivrede i veterine,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– radno iskustvo iz poljoprivrede ili veterine u trajanju od najmanje 2 godine i dokaz o stručnom usavršavanju i osposobljavanju.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m) U roku od 36 mjeseci od dana donošenja odluke o dodjeli potpore, a ne kasnije od podnošenja trećeg zahtjeva za isplatu i pod uvjetom da se te potrebe navedu u poslovnom planu, korisnik mora realizirati zahtjeve iz stavka 12. ovoga članka ukoliko iste ne ispunjava u trenutku podnošenja zahtjeva za potporu.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n) Korisnik treba biti registriran u Registru poreznih obveznika kao porezni obveznik po osnovi plaćanja poreza na dobit ili dohodak i obveznik socijalnih doprinosa (mirovinsko i zdravstveno osiguranje) po osnovi poljoprivrede u skladu s nacionalnim zakonodavstvom najkasnije prilikom podnošenja zahtjeva za isplatu treće rate.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o) Korisnik je dužan ostati nositelj poljoprivrednog gospodarstva i biti registriran u Registru poreznih obveznika kao porezni obveznik po osnovi plaćanja poreza na dobit ili dohodak i obveznik socijalnih doprinosa (mirovinsko i zdravstveno osiguranje) po osnovi poljoprivrede u skladu s nacionalnim zakonodavstvom najmanje pet godina nakon konačne isplate potpore iz ove mjere.</w:t>
      </w:r>
    </w:p>
    <w:p w:rsidR="00AC5B7B" w:rsidRDefault="00AC5B7B" w:rsidP="00AC5B7B">
      <w:pPr>
        <w:pStyle w:val="t-9-8"/>
        <w:jc w:val="both"/>
        <w:rPr>
          <w:color w:val="000000"/>
        </w:rPr>
      </w:pPr>
      <w:r>
        <w:rPr>
          <w:color w:val="000000"/>
        </w:rPr>
        <w:t>p) Korisnik mora imati uspostavljeno knjigovodstvo/poslovne knjige u skladu s nacionalnim zakonodavstvom i baviti se poljoprivrednim aktivnostima kao glavnim zanimanjem najkasnije prilikom podnošenja zahtjeva za isplatu treće rate.</w:t>
      </w:r>
    </w:p>
    <w:p w:rsidR="001B36E7" w:rsidRDefault="001B36E7"/>
    <w:sectPr w:rsidR="001B36E7" w:rsidSect="001B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B7B"/>
    <w:rsid w:val="001B36E7"/>
    <w:rsid w:val="005E5E09"/>
    <w:rsid w:val="00A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C5B7B"/>
  </w:style>
  <w:style w:type="paragraph" w:customStyle="1" w:styleId="clanak">
    <w:name w:val="clanak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C5B7B"/>
  </w:style>
  <w:style w:type="paragraph" w:customStyle="1" w:styleId="t-10-9-sred">
    <w:name w:val="t-10-9-sred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AC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2015-08-24T15:22:00Z</dcterms:created>
  <dcterms:modified xsi:type="dcterms:W3CDTF">2015-08-24T15:23:00Z</dcterms:modified>
</cp:coreProperties>
</file>