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Klasa: 320-01/15-07-05-06/0001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Urbroj: 343-0904/01-15-001 od 11. V. 2015. (325)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Na temelju članka 10. stavka 1. Pravilnika o provedbi Mjere investicija u vinarije i marketing vina iz Nacionalnog programa pomoći sektoru vina 2014. – 2018. (Narodne novine br. 49/2015), Agencija za plaćanja u poljoprivredi, ribarstvu i ruralnom razvoju objavljuje</w:t>
      </w:r>
    </w:p>
    <w:p w:rsidR="001A0C7D" w:rsidRDefault="001A0C7D" w:rsidP="001A0C7D">
      <w:pPr>
        <w:pStyle w:val="natjecaj"/>
        <w:jc w:val="both"/>
        <w:rPr>
          <w:color w:val="000000"/>
        </w:rPr>
      </w:pPr>
      <w:r>
        <w:rPr>
          <w:color w:val="000000"/>
        </w:rPr>
        <w:t>JAVNI NATJEČAJ</w:t>
      </w:r>
    </w:p>
    <w:p w:rsidR="001A0C7D" w:rsidRDefault="001A0C7D" w:rsidP="001A0C7D">
      <w:pPr>
        <w:pStyle w:val="tekst-bol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za podnošenje prijava za dodjelu sredstava iz Nacionalnog programa pomoći sektoru vina 2014. – 2018. za Mjeru »Investicija u vinarije i marketing vina«.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I. PREDMET JAVNOG NATJEČAJA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Predmet Javnog natječaja je dodjela sredstava iz Nacionalnog programa pomoći sektoru vina 2014.-2018. (u daljnjem tekstu: Nacionalni program) sukladno uvjetima propisanim Pravilnikom o provedbi mjere Investicija u vinarije i marketing vina iz Nacionalnog programa pomoći sektoru vina 2014. – 2018. (Narodne novine br. 49/2015) (u daljnjem tekstu: Pravilnik). Potpora u mjeri Investicija u vinarije i marketing vina je potpora javnim sredstvima proračuna Europske unije.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II. PRIHVATLJIVI KORISNICI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Prihvatljivi korisnici sredstava za mjeru Investicije u okviru provedbe Nacionalnog programa su proizvođači (fizičke ili pravne osobe) upisani u vinogradarski registar u trenutku podnošenja prijave.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Podnositelj prijave na javni natječaj (u daljnjem tekstu: podnositelj) mora ispunjavati preduvjete propisane člankom 4. Pravilnika.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Radi provjere ispunjavanja uvjeta prihvatljivosti podnositelja Agencija za plaćanja u poljoprivredi, ribarstvu i ruralnom razvoju (u daljnjem tekstu: Agencija za plaćanja) će na temelju podataka iz prijave provjeriti i utvrditi podatke uvidom u upisnik poljoprivrednih gospodarstava, u vinogradarski registar, te u ostale javno dostupne registre.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Svi podaci podnositelja prijave koji se vode u upisniku poljoprivrednih gospodarstava i vinogradarskom registru moraju biti točni i ažurirani.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Potpora se ne odobrava poduzećima u poteškoćama u smislu smjernica Zajednice o državnim potporama za spašavanje i restrukturiranje tvrtki u poteškoćama (SLC 244/2, 1. 10. 2004.; str. 2.).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III. INTENZITET POTPORE I IZNOSI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Ukupno prihvatljivi troškovi po projektu u mjeri Investicije su EUR 3.000.000 (protuvrijednost u HRK sukladno Uredbi Komisije (EZ) br. 907/2014).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Minimalni iznos potpore po projektu je EUR 5.000 (protuvrijednost u HRK sukladno Uredbi Komisije (EZ) br. 907/2014).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lastRenderedPageBreak/>
        <w:t>Maksimalni iznos potpore po projektu je: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• EUR 1.500.000 za mikro, mala i srednja poduzeća uključujući i fizičke osobe (protuvrijednost u HRK sukladno Uredbi Komisije (EZ) br. 907/2014),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• EUR 750.000 za velika poduzeća s manje od 750 zaposlenih ili prometom manjim od 200 milijuna EUR (protuvrijednost u HRK sukladno Uredbi Komisije (EZ) br. 907/2014).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• EUR 550.000 za velika poduzeća koja imaju 750 ili više zaposlenih ili promet od 200 milijuna EUR i više (protuvrijednost u HRK sukladno Uredbi Komisije (EZ) br. 907/2014)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Razina potpore: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• za mikro, mala i srednja poduzeća maksimalna potpora iznosi 50% prihvatljivih troškova,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• za velika poduzeća s manje od 750 zaposlenih ili prometom manjim od 200 milijuna EUR potpora iznosi 25% prihvatljivih troškova.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• za velika poduzeća koja imaju 750 ili više zaposlenih ili promet od 200 milijuna EUR i više potpora iznosi 24% prihvatljivih troškova.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Broj projekata odobrenih pojedinom korisniku u istoj financijskoj godini nije ograničen, međutim u okviru iste financijske godine ne može se istom korisniku odobriti potpora u iznosu većem od: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• EUR 1.500.000 za mikro, mala i srednja poduzeća (uključujući i fizičke osobe),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• EUR 750.000 za velika poduzeća s manje od 750 zaposlenih ili prometom manjim od 200 milijuna EUR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• EUR 550.000 za velika poduzeća koja imaju 750 ili više zaposlenih ili promet od 200 milijuna EUR i više.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Dopuštene aktivnosti i troškovi za mjeru Investicije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Dopuštene aktivnosti i troškovi propisani su člankom 8. Pravilnika.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Lista dopuštenih troškova tiskana je u prilogu Pravilnika i njegov je sastavni dio.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Sve aktivnosti koje su provedene prije podnošenja prijave i zaprimanja Odluke o odobrenju projekta neće se sufinancirati.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Neprihvatljive aktivnosti i troškovi za mjeru Investicije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Neprihvatljive aktivnosti i troškovi propisani su člankom 9. Pravilnika.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IV. OBVEZNA NATJEČAJNA DOKUMENTACIJA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lastRenderedPageBreak/>
        <w:t>Za prijavu mjere Investicije uz prijavni obrazac (L6_PP_O3) i Skraćeni plan projekta (obrazac L6_PP_O4) koji su dostupni na mrežnim stranicama Agencije za plaćanja i Ministarstva poljoprivrede potrebno je dostaviti: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Listu dozvoljenih troškova (obrazac L6_PP_O30 dostupan na mrežnim stranicama) – popunjena sukladno odabranim ponudama, potpisana i ovjerena od ponositelja, u papirnatom i u elektronskom obliku na CD-u u MS Office Excel formatu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presliku osobne iskaznice nositelja OPG-a/vlasnika obrta/odgovorne osobe tvrtke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Izvornik potvrde o solventnosti (SOL-2/BON-2/podaci o solventnosti) za sve otvorene bankovne račune koji ne smije biti stariji od 30 dana od dana podnošenja prijave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Izvornik potvrde porezne uprave da podnositelj je/nije u sustavu PDV-a, ne stariji od 30 dana od dana podnošenja prijave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Izvornik potvrde nadležne porezne uprave da podnositelj nema nepodmirenih obveza /da ima regulirane obveze prema Republici Hrvatskoj, ne stariji od 30 dana od podnošenja prijave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Izvornik potvrde o izvršenim financijskim obvezama prema proračunu nadležne jedinice lokalne samouprave, ne stariji od 30 dana od dana podnošenja prijave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Izvornik uvjerenja nadležnog općinskog suda da se protiv odgovorne osobe podnositelja ne vodi kazneni postupak iz gospodarskog poslovanja, ne stariji od 30 dana od podnošenja prijave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Izvadak iz zemljišne knjige kao dokaz prava vlasništva podnositelja ili prava građenja (list A, B, C), ne stariji od 3 mjeseca na dan podnošenja prijave ili drugi odgovarajući dokument (Ugovor o najmu/zakupu, koncesiji) kojim podnositelj dokazuje da raspolaže nekretninom koja je obuhvaćena projektom ulaganja (Ako se posjed zasniva na posebnom ugovoru o zakupu, koncesiji i sl. korisnik je dužan osigurati raspolaganje nekretninom na temelju spomenutog ugovora u trajanju najmanje pet godina nakon dana isplate potpore).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U slučaju da je podnositelj kao lokaciju ulaganja u Prijavnom obrascu (obrazac L6_PP_O3) naveo lokaciju ulaganja u drugim zemljama članicama EU potrebno je priložiti Ugovor o najmu/zakupu (podnositelj mora dokazati da raspolaže nekretninom koja je obuhvaćena projektom ulaganja s trajanjem najmanje pet godina nakon dana isplate potpore) za tu lokaciju ili drugi dokument kojim se dokazuje pravo vlasništva u drugoj zemlji članici.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dokument kojim se odobrava građenje ili drugi odgovarajući dokument koji dokazuje da se gradnja/rekonstrukcija građevine, može provesti bez izdavanja dokumenta kojim se odobrava građenje, izdan od Upravnog odjela za lokalnu i područnu (regionalnu) samoupravu prema Zakonu o prostornom uređenju (NN 153/13), Zakonu o gradnji (NN 153/13) ili Zakonu o postupanju s nezakonito izgrađenim zgradama (NN 86/12, 143/13).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 xml:space="preserve">Ako je u trenutku podnošenja prijave u tijeku postupak izdavanja dokumenta kojim se odobrava građenje ili drugi odgovarajući dokument koji dokazuje da se gradnja/rekonstrukcija građevine može provesti bez izdavanja dokumenta kojim se odobrava građenje, izdan od Upravnog odjela za lokalnu i područnu (regionalnu) samoupravu prema posebnim propisima koji uređuju područje gradnje, Podnositelj mora uz prijavu dostaviti dokaz da je predao </w:t>
      </w:r>
      <w:r>
        <w:rPr>
          <w:color w:val="000000"/>
        </w:rPr>
        <w:lastRenderedPageBreak/>
        <w:t>nadležnom tijelu zahtjev za izdavanje navedenog dokumenta, a izdani dokument priložiti najkasnije uz zahtjev za isplatu. (Održavanje građevine – izvedba građevinskih i drugih radova na postojećoj građevini radi očuvanja temeljnih zahtjeva za građevinu tijekom njezina trajanja kojima se ne mijenja usklađenost građevine s lokacijskim uvjetima u skladu s kojima je izgrađena – nije prihvatljivo ulaganje).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u slučaju izgradnje/rekonstukcije – Glavni projekt (arhitektonski projekt, građevinski projekt, elektroprojekt, strojarski projekt, troškovnik projektiranih radova, tehničko-tehnološko rješenje) u elektroničkom obliku na CD-u u PDF-formatu (scan potpisanog i ovjerenog projekta od strane ovlaštenog projektanata).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(Održavanje građevine – izvedba građevinskih i drugih radova na postojećoj građevini radi očuvanja temeljnih zahtjeva za građevinu tijekom njezina trajanja kojima se ne mijenja usklađenost građevine s lokacijskim uvjetima u skladu s kojima je izgrađena – nije prihvatljivo ulaganje.)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u slučaju opremanja – tehnološki projekt – dio glavnog projekta ili drugi dokument koji ima istu namjenu izrađen i ovjeren od strane tehnologa. (U slučaju kada podnositelj prilaže drugi dokument koji ima istu namjenu kao i Tehnološki projekt, a koji mora biti izrađen i ovjeren od tehnologa, podnositelj uz taj dokument treba priložiti prikaz predviđenog tlocrtnog smještaja opreme u vinariji, u kojem je vidljiva i pozicija eventualne postojeće opreme.)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jedna ponuda za svako pojedino ulaganje (u papirnatom obliku i u elektroničkom obliku na CD-u isključivo u MS Office Excel formatu).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Ako je ponuditelj roba, radova i/ili usluga iz inozemstva, ponude te dokazi o vlasništvu (ako budu zatraženi) moraju biti na hrvatskom ili engleskom jeziku.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za pravne osobe, obrtnike ili trgovce pojedince: izvornik potvrde nadležnog Trgovačkog suda da podnositelj prijave nije u postupku predstečajne nagodbe, stečaja ili likvidaciji u trenutku ishođenja potvrde, ne stariji od 30 dana od dana podnošenja prijave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za obveznike poreza na dodanu vrijednost (PDV):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1. preslik potpisnog kartona deponiranog u FINA-i ili poslovnoj banci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2. izvornik izvatka iz Jedinstvenog registra računa poslovnih subjekata izdan i ovjeren od strane FINA-e, ne stariji od 30 dana od dana podnošenja prijave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za obveznike poreza na dobit: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1. godišnje financijsko izvješće (obrazac GFI) za godinu koja prethodi godini podnošenja prijave uz potvrdu o primitku istog od strane FINA-e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– za obveznike poreza na dohodak: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 xml:space="preserve">1. obrazac prijave poreza na dohodak ovjeren od strane porezne uprave s pripadajućom Rekapitulacijom primitaka i izdataka za razdoblje od 1. siječnja do 31. prosinca i Popisom dugotrajne imovine na dan 31. prosinca za godinu koja prethodi godini podnošenja prijave. </w:t>
      </w:r>
      <w:r>
        <w:rPr>
          <w:color w:val="000000"/>
        </w:rPr>
        <w:lastRenderedPageBreak/>
        <w:t>Rekapitulacija primitaka i izdataka i Popis dugotrajne imovine treba biti ovjeren i potpisan od strane podnositelja.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2. Za poduzetnike početnike koji nisu u mogućnosti dostaviti obrazac prijave poreza na dohodak za prethodnu financijsku godinu, potrebno je dostaviti izvornik potvrde nadležne porezne uprave o ulasku podnositelja u registar poreznih obveznika (RPO) i popis dugotrajne imovine za mjesec koji je prethodio mjesecu u kojem je podnesena prijava, ovjeren i potpisan od strane podnositelja.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3. Za poduzetnike obveznike paušalnog oporezivanja dohotka potrebno je dostaviti obrazac PO-SD za godinu koja prethodi godini podnošenja prijave ovjeren od Porezne uprave.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V. ROK ZA PODNOŠENJE PRIJAVA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Rok za podnošenje prijava za mjeru Investicije je do</w:t>
      </w:r>
      <w:r>
        <w:rPr>
          <w:rStyle w:val="apple-converted-space"/>
          <w:b/>
          <w:bCs/>
          <w:color w:val="000000"/>
        </w:rPr>
        <w:t> </w:t>
      </w:r>
      <w:r>
        <w:rPr>
          <w:rStyle w:val="bold"/>
          <w:b/>
          <w:bCs/>
          <w:color w:val="000000"/>
        </w:rPr>
        <w:t>12. lipnja 2015.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Nepravovremene prijave neće se razmatrati.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VI. PROVEDBA MJERE INVESTICIJA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Provedbu mjere Investicija obavlja Agencija za plaćanja sukladno uvjetima propisanim ovim javnim natječajem i odredbama propisanim Pravilnikom.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VII. NAČIN PRIJAVE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Prijava se dostavlja u jednom originalnom primjerku, u zatvorenoj omotnici s nazivom i adresom podnositelja napisanim na poleđini, isključivo kao preporučena pošiljka s povratnicom i s naznačenim vremenom slanja (datum, sat, minuta i sekunda zaprimanja pošiljke u poštanskom uredu), na adresu objavljenu u javnom natječaju: Agencija za plaćanja u poljoprivredi, ribarstvu i ruralnom razvoju, Ulica grada Vukovara 269d, 10000 Zagreb, s naznakom: »Natječaj za Nacionalni program pomoći sektoru vina – mjera Investicija«.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Detaljne upute za podnošenje prijava s popisom obrazaca dostupne su u Uputama za korisnike na mrežnim stranicama Agencije za plaćanja u poljoprivredi, ribarstvu i ruralnom razvoju: www.apprrr.hr, te Ministarstva poljoprivrede: www. mps.hr.</w:t>
      </w:r>
    </w:p>
    <w:p w:rsidR="001A0C7D" w:rsidRDefault="001A0C7D" w:rsidP="001A0C7D">
      <w:pPr>
        <w:pStyle w:val="tekst"/>
        <w:jc w:val="both"/>
        <w:rPr>
          <w:color w:val="000000"/>
        </w:rPr>
      </w:pPr>
      <w:r>
        <w:rPr>
          <w:color w:val="000000"/>
        </w:rPr>
        <w:t>Obrasci za podnošenje prijava (navedeni u točki IV. ovog javnog natječaja) nalaze se na mrežnim stranicama Agencije za plaćanja u poljoprivredi, ribarstvu i ruralnom razvoju: www.apprrr.hr i Ministarstva poljoprivrede: www.mps.hr (obrasci moraju biti popunjeni u elektroničkom obliku i dostavljeni u papirnatom obliku i na CD-u u digitalnom obliku).</w:t>
      </w:r>
    </w:p>
    <w:p w:rsidR="001A0C7D" w:rsidRDefault="001A0C7D" w:rsidP="001A0C7D">
      <w:pPr>
        <w:pStyle w:val="potpis-desno"/>
        <w:ind w:left="6984"/>
        <w:jc w:val="center"/>
        <w:rPr>
          <w:color w:val="000000"/>
        </w:rPr>
      </w:pPr>
      <w:r>
        <w:rPr>
          <w:color w:val="000000"/>
        </w:rPr>
        <w:t>Agencija za plaćanja u poljoprivredi, ribarstvu i ruralnom razvoju</w:t>
      </w:r>
    </w:p>
    <w:p w:rsidR="00773423" w:rsidRDefault="00773423"/>
    <w:sectPr w:rsidR="00773423" w:rsidSect="0077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0C7D"/>
    <w:rsid w:val="001A0C7D"/>
    <w:rsid w:val="0077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1A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1A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1A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A0C7D"/>
  </w:style>
  <w:style w:type="character" w:customStyle="1" w:styleId="apple-converted-space">
    <w:name w:val="apple-converted-space"/>
    <w:basedOn w:val="DefaultParagraphFont"/>
    <w:rsid w:val="001A0C7D"/>
  </w:style>
  <w:style w:type="paragraph" w:customStyle="1" w:styleId="potpis-desno">
    <w:name w:val="potpis-desno"/>
    <w:basedOn w:val="Normal"/>
    <w:rsid w:val="001A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1837</Words>
  <Characters>10476</Characters>
  <Application>Microsoft Office Word</Application>
  <DocSecurity>0</DocSecurity>
  <Lines>87</Lines>
  <Paragraphs>24</Paragraphs>
  <ScaleCrop>false</ScaleCrop>
  <Company/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sandra&amp;sinisa</dc:creator>
  <cp:lastModifiedBy>sandra&amp;sinisa</cp:lastModifiedBy>
  <cp:revision>1</cp:revision>
  <dcterms:created xsi:type="dcterms:W3CDTF">2015-05-14T12:50:00Z</dcterms:created>
  <dcterms:modified xsi:type="dcterms:W3CDTF">2015-05-14T12:51:00Z</dcterms:modified>
</cp:coreProperties>
</file>