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4E9" w:rsidRDefault="00A504E9">
      <w:pPr>
        <w:pStyle w:val="Normal1"/>
        <w:jc w:val="center"/>
        <w:rPr>
          <w:b/>
          <w:sz w:val="28"/>
          <w:lang w:val="en-GB"/>
        </w:rPr>
      </w:pPr>
      <w:r>
        <w:rPr>
          <w:b/>
          <w:noProof/>
          <w:sz w:val="28"/>
          <w:lang w:val="en-GB" w:eastAsia="en-GB"/>
        </w:rPr>
        <w:drawing>
          <wp:inline distT="0" distB="0" distL="0" distR="0">
            <wp:extent cx="2638425" cy="1742440"/>
            <wp:effectExtent l="0" t="0" r="0" b="0"/>
            <wp:docPr id="1" name="Picture 1" descr="L:\INTERNATIONAL AFFAIRS\EXPO Milan\B2B events\ALL\EU_EXPO_Official Participan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TERNATIONAL AFFAIRS\EXPO Milan\B2B events\ALL\EU_EXPO_Official Participant 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5454" cy="1747082"/>
                    </a:xfrm>
                    <a:prstGeom prst="rect">
                      <a:avLst/>
                    </a:prstGeom>
                    <a:noFill/>
                    <a:ln>
                      <a:noFill/>
                    </a:ln>
                  </pic:spPr>
                </pic:pic>
              </a:graphicData>
            </a:graphic>
          </wp:inline>
        </w:drawing>
      </w:r>
    </w:p>
    <w:p w:rsidR="00792A91" w:rsidRPr="00DB08FD" w:rsidRDefault="00D947C7">
      <w:pPr>
        <w:pStyle w:val="Normal1"/>
        <w:jc w:val="center"/>
        <w:rPr>
          <w:lang w:val="en-GB"/>
        </w:rPr>
      </w:pPr>
      <w:r>
        <w:rPr>
          <w:b/>
          <w:sz w:val="28"/>
          <w:lang w:val="en-GB"/>
        </w:rPr>
        <w:t xml:space="preserve">SMEs INTERNATIONALIZATION </w:t>
      </w:r>
      <w:r w:rsidR="00DB08FD" w:rsidRPr="00DB08FD">
        <w:rPr>
          <w:b/>
          <w:sz w:val="28"/>
          <w:lang w:val="en-GB"/>
        </w:rPr>
        <w:t xml:space="preserve"> EVENTS AT EXPO </w:t>
      </w:r>
      <w:r>
        <w:rPr>
          <w:b/>
          <w:sz w:val="28"/>
          <w:lang w:val="en-GB"/>
        </w:rPr>
        <w:t xml:space="preserve"> MILANO </w:t>
      </w:r>
      <w:r w:rsidR="00DB08FD" w:rsidRPr="00DB08FD">
        <w:rPr>
          <w:b/>
          <w:sz w:val="28"/>
          <w:lang w:val="en-GB"/>
        </w:rPr>
        <w:t>2015</w:t>
      </w:r>
    </w:p>
    <w:p w:rsidR="00792A91" w:rsidRPr="00FC7DBD" w:rsidRDefault="00E73788">
      <w:pPr>
        <w:pStyle w:val="Normal1"/>
        <w:jc w:val="center"/>
        <w:rPr>
          <w:lang w:val="en-GB"/>
        </w:rPr>
      </w:pPr>
      <w:hyperlink r:id="rId6">
        <w:r w:rsidR="00DB08FD" w:rsidRPr="00FC7DBD">
          <w:rPr>
            <w:rFonts w:ascii="Verdana" w:eastAsia="Verdana" w:hAnsi="Verdana" w:cs="Verdana"/>
            <w:sz w:val="28"/>
            <w:highlight w:val="white"/>
            <w:u w:val="single"/>
            <w:lang w:val="en-GB"/>
          </w:rPr>
          <w:t>www.euexpo2015.talkb2b.net</w:t>
        </w:r>
      </w:hyperlink>
      <w:r w:rsidR="00DB08FD" w:rsidRPr="00FC7DBD">
        <w:rPr>
          <w:rFonts w:ascii="Verdana" w:eastAsia="Verdana" w:hAnsi="Verdana" w:cs="Verdana"/>
          <w:sz w:val="28"/>
          <w:highlight w:val="white"/>
          <w:lang w:val="en-GB"/>
        </w:rPr>
        <w:t xml:space="preserve"> </w:t>
      </w:r>
    </w:p>
    <w:p w:rsidR="00D947C7" w:rsidRDefault="00D947C7" w:rsidP="00D947C7">
      <w:pPr>
        <w:pStyle w:val="Normal1"/>
        <w:rPr>
          <w:b/>
        </w:rPr>
      </w:pPr>
    </w:p>
    <w:p w:rsidR="00D947C7" w:rsidRDefault="00D947C7" w:rsidP="00D947C7">
      <w:pPr>
        <w:pStyle w:val="Normal1"/>
      </w:pPr>
      <w:r>
        <w:rPr>
          <w:b/>
        </w:rPr>
        <w:t>THE EVENTS</w:t>
      </w:r>
    </w:p>
    <w:p w:rsidR="00D947C7" w:rsidRPr="00DB08FD" w:rsidRDefault="00D947C7" w:rsidP="00D947C7">
      <w:pPr>
        <w:pStyle w:val="Normal1"/>
        <w:numPr>
          <w:ilvl w:val="0"/>
          <w:numId w:val="4"/>
        </w:numPr>
        <w:ind w:hanging="360"/>
        <w:contextualSpacing/>
        <w:rPr>
          <w:lang w:val="en-GB"/>
        </w:rPr>
      </w:pPr>
      <w:r w:rsidRPr="00DB08FD">
        <w:rPr>
          <w:b/>
          <w:lang w:val="en-GB"/>
        </w:rPr>
        <w:t>EU - Med</w:t>
      </w:r>
      <w:r>
        <w:rPr>
          <w:b/>
          <w:lang w:val="en-GB"/>
        </w:rPr>
        <w:t>iterranean</w:t>
      </w:r>
      <w:r w:rsidRPr="00DB08FD">
        <w:rPr>
          <w:b/>
          <w:lang w:val="en-GB"/>
        </w:rPr>
        <w:t xml:space="preserve"> </w:t>
      </w:r>
      <w:r>
        <w:rPr>
          <w:b/>
          <w:lang w:val="en-GB"/>
        </w:rPr>
        <w:t xml:space="preserve">Countries </w:t>
      </w:r>
      <w:r w:rsidRPr="00DB08FD">
        <w:rPr>
          <w:b/>
          <w:lang w:val="en-GB"/>
        </w:rPr>
        <w:t xml:space="preserve">&amp; Turkey Days </w:t>
      </w:r>
      <w:r w:rsidRPr="00DB08FD">
        <w:rPr>
          <w:lang w:val="en-GB"/>
        </w:rPr>
        <w:t>(6-7 May, 2015)</w:t>
      </w:r>
    </w:p>
    <w:p w:rsidR="00D947C7" w:rsidRDefault="00D947C7" w:rsidP="00D947C7">
      <w:pPr>
        <w:pStyle w:val="Normal1"/>
        <w:numPr>
          <w:ilvl w:val="0"/>
          <w:numId w:val="4"/>
        </w:numPr>
        <w:ind w:hanging="360"/>
        <w:contextualSpacing/>
      </w:pPr>
      <w:r>
        <w:rPr>
          <w:b/>
        </w:rPr>
        <w:t>EU - China Days</w:t>
      </w:r>
      <w:r>
        <w:t xml:space="preserve"> (9-10 June, 2015)</w:t>
      </w:r>
    </w:p>
    <w:p w:rsidR="00D947C7" w:rsidRPr="00DB08FD" w:rsidRDefault="00D947C7" w:rsidP="00D947C7">
      <w:pPr>
        <w:pStyle w:val="Normal1"/>
        <w:numPr>
          <w:ilvl w:val="0"/>
          <w:numId w:val="4"/>
        </w:numPr>
        <w:ind w:hanging="360"/>
        <w:contextualSpacing/>
        <w:rPr>
          <w:lang w:val="en-GB"/>
        </w:rPr>
      </w:pPr>
      <w:r w:rsidRPr="00044B5A">
        <w:rPr>
          <w:b/>
          <w:lang w:val="en-GB"/>
        </w:rPr>
        <w:t>EU - Latin America and Caribbean (CELAC) Days</w:t>
      </w:r>
      <w:r w:rsidRPr="00DB08FD">
        <w:rPr>
          <w:b/>
          <w:lang w:val="en-GB"/>
        </w:rPr>
        <w:t xml:space="preserve"> </w:t>
      </w:r>
      <w:r w:rsidRPr="00DB08FD">
        <w:rPr>
          <w:lang w:val="en-GB"/>
        </w:rPr>
        <w:t>(12-13 June, 2015)</w:t>
      </w:r>
    </w:p>
    <w:p w:rsidR="00D947C7" w:rsidRDefault="00D947C7" w:rsidP="00D947C7">
      <w:pPr>
        <w:pStyle w:val="Normal1"/>
        <w:numPr>
          <w:ilvl w:val="0"/>
          <w:numId w:val="4"/>
        </w:numPr>
        <w:ind w:hanging="360"/>
        <w:contextualSpacing/>
      </w:pPr>
      <w:r>
        <w:rPr>
          <w:b/>
        </w:rPr>
        <w:t>EU – Japan Days</w:t>
      </w:r>
      <w:r>
        <w:t xml:space="preserve"> (10-11 July, 2015)</w:t>
      </w:r>
    </w:p>
    <w:p w:rsidR="00D947C7" w:rsidRPr="00DB08FD" w:rsidRDefault="00D947C7" w:rsidP="00D947C7">
      <w:pPr>
        <w:pStyle w:val="Normal1"/>
        <w:numPr>
          <w:ilvl w:val="0"/>
          <w:numId w:val="4"/>
        </w:numPr>
        <w:ind w:hanging="360"/>
        <w:contextualSpacing/>
        <w:rPr>
          <w:lang w:val="en-GB"/>
        </w:rPr>
      </w:pPr>
      <w:r w:rsidRPr="00DB08FD">
        <w:rPr>
          <w:b/>
          <w:lang w:val="en-GB"/>
        </w:rPr>
        <w:t>EU-Sub Saharan Africa</w:t>
      </w:r>
      <w:r w:rsidRPr="00DB08FD">
        <w:rPr>
          <w:lang w:val="en-GB"/>
        </w:rPr>
        <w:t xml:space="preserve"> </w:t>
      </w:r>
      <w:r w:rsidRPr="00DB08FD">
        <w:rPr>
          <w:b/>
          <w:lang w:val="en-GB"/>
        </w:rPr>
        <w:t xml:space="preserve">Days </w:t>
      </w:r>
      <w:r w:rsidRPr="00DB08FD">
        <w:rPr>
          <w:lang w:val="en-GB"/>
        </w:rPr>
        <w:t>(18-19 September, 2015)</w:t>
      </w:r>
    </w:p>
    <w:p w:rsidR="00D947C7" w:rsidRPr="00DB08FD" w:rsidRDefault="00D947C7" w:rsidP="00D947C7">
      <w:pPr>
        <w:pStyle w:val="Normal1"/>
        <w:numPr>
          <w:ilvl w:val="0"/>
          <w:numId w:val="4"/>
        </w:numPr>
        <w:ind w:hanging="360"/>
        <w:contextualSpacing/>
        <w:rPr>
          <w:lang w:val="en-GB"/>
        </w:rPr>
      </w:pPr>
      <w:r w:rsidRPr="00AF0A78">
        <w:rPr>
          <w:b/>
          <w:lang w:val="en-GB"/>
        </w:rPr>
        <w:t>EU - South East Asia (ASEAN) Days</w:t>
      </w:r>
      <w:r w:rsidRPr="00DB08FD">
        <w:rPr>
          <w:b/>
          <w:lang w:val="en-GB"/>
        </w:rPr>
        <w:t xml:space="preserve"> </w:t>
      </w:r>
      <w:r w:rsidRPr="00DB08FD">
        <w:rPr>
          <w:lang w:val="en-GB"/>
        </w:rPr>
        <w:t>(29-30 September, 2015)</w:t>
      </w:r>
    </w:p>
    <w:p w:rsidR="00D947C7" w:rsidRPr="00DB08FD" w:rsidRDefault="00D947C7" w:rsidP="00D947C7">
      <w:pPr>
        <w:pStyle w:val="Normal1"/>
        <w:numPr>
          <w:ilvl w:val="0"/>
          <w:numId w:val="4"/>
        </w:numPr>
        <w:ind w:hanging="360"/>
        <w:contextualSpacing/>
        <w:rPr>
          <w:lang w:val="en-GB"/>
        </w:rPr>
      </w:pPr>
      <w:r w:rsidRPr="00DB08FD">
        <w:rPr>
          <w:b/>
          <w:lang w:val="en-GB"/>
        </w:rPr>
        <w:t>EU - US &amp; Canada Days</w:t>
      </w:r>
      <w:r w:rsidRPr="00DB08FD">
        <w:rPr>
          <w:lang w:val="en-GB"/>
        </w:rPr>
        <w:t xml:space="preserve"> (5-6 October, 2015 - tbc)</w:t>
      </w:r>
    </w:p>
    <w:p w:rsidR="00792A91" w:rsidRPr="00FC7DBD" w:rsidRDefault="00792A91">
      <w:pPr>
        <w:pStyle w:val="Normal1"/>
        <w:jc w:val="center"/>
        <w:rPr>
          <w:lang w:val="en-GB"/>
        </w:rPr>
      </w:pPr>
    </w:p>
    <w:p w:rsidR="00792A91" w:rsidRPr="00DB08FD" w:rsidRDefault="00DB08FD">
      <w:pPr>
        <w:pStyle w:val="Normal1"/>
        <w:rPr>
          <w:lang w:val="en-GB"/>
        </w:rPr>
      </w:pPr>
      <w:r w:rsidRPr="00DB08FD">
        <w:rPr>
          <w:lang w:val="en-GB"/>
        </w:rPr>
        <w:t>From 1</w:t>
      </w:r>
      <w:r w:rsidRPr="0076096D">
        <w:rPr>
          <w:vertAlign w:val="superscript"/>
          <w:lang w:val="en-GB"/>
        </w:rPr>
        <w:t>st</w:t>
      </w:r>
      <w:r w:rsidRPr="00DB08FD">
        <w:rPr>
          <w:lang w:val="en-GB"/>
        </w:rPr>
        <w:t xml:space="preserve"> May 2015 to 31</w:t>
      </w:r>
      <w:r w:rsidRPr="0076096D">
        <w:rPr>
          <w:vertAlign w:val="superscript"/>
          <w:lang w:val="en-GB"/>
        </w:rPr>
        <w:t>st</w:t>
      </w:r>
      <w:r w:rsidRPr="00DB08FD">
        <w:rPr>
          <w:lang w:val="en-GB"/>
        </w:rPr>
        <w:t xml:space="preserve"> October 2015, Milan will host </w:t>
      </w:r>
      <w:r w:rsidR="00FC7DBD">
        <w:rPr>
          <w:lang w:val="en-GB"/>
        </w:rPr>
        <w:t xml:space="preserve">the </w:t>
      </w:r>
      <w:r w:rsidR="00212E32">
        <w:rPr>
          <w:lang w:val="en-GB"/>
        </w:rPr>
        <w:t>Universal</w:t>
      </w:r>
      <w:r w:rsidR="00FC7DBD">
        <w:rPr>
          <w:lang w:val="en-GB"/>
        </w:rPr>
        <w:t xml:space="preserve"> Exhibiti</w:t>
      </w:r>
      <w:r w:rsidR="00212E32">
        <w:rPr>
          <w:lang w:val="en-GB"/>
        </w:rPr>
        <w:t>on EXPO 2015</w:t>
      </w:r>
      <w:r w:rsidRPr="00DB08FD">
        <w:rPr>
          <w:lang w:val="en-GB"/>
        </w:rPr>
        <w:t>, whose central theme is “</w:t>
      </w:r>
      <w:r w:rsidRPr="00DB08FD">
        <w:rPr>
          <w:i/>
          <w:lang w:val="en-GB"/>
        </w:rPr>
        <w:t>Feeding the Planet, Energy for Life</w:t>
      </w:r>
      <w:r w:rsidRPr="00DB08FD">
        <w:rPr>
          <w:lang w:val="en-GB"/>
        </w:rPr>
        <w:t xml:space="preserve">” which will be one of the most awaited </w:t>
      </w:r>
      <w:r w:rsidR="0076096D">
        <w:rPr>
          <w:lang w:val="en-GB"/>
        </w:rPr>
        <w:t xml:space="preserve">global </w:t>
      </w:r>
      <w:r w:rsidRPr="00DB08FD">
        <w:rPr>
          <w:lang w:val="en-GB"/>
        </w:rPr>
        <w:t>event</w:t>
      </w:r>
      <w:r w:rsidR="0076096D">
        <w:rPr>
          <w:lang w:val="en-GB"/>
        </w:rPr>
        <w:t>s</w:t>
      </w:r>
      <w:r w:rsidRPr="00DB08FD">
        <w:rPr>
          <w:lang w:val="en-GB"/>
        </w:rPr>
        <w:t xml:space="preserve"> of the year, with the presence of 145 Countries and the expected participation of 20 million visitors.</w:t>
      </w:r>
    </w:p>
    <w:p w:rsidR="00792A91" w:rsidRDefault="00DB08FD">
      <w:pPr>
        <w:pStyle w:val="Normal1"/>
        <w:rPr>
          <w:lang w:val="en-GB"/>
        </w:rPr>
      </w:pPr>
      <w:r w:rsidRPr="00DB08FD">
        <w:rPr>
          <w:lang w:val="en-GB"/>
        </w:rPr>
        <w:t xml:space="preserve">The </w:t>
      </w:r>
      <w:r w:rsidRPr="00DB08FD">
        <w:rPr>
          <w:b/>
          <w:lang w:val="en-GB"/>
        </w:rPr>
        <w:t xml:space="preserve">European Commission – </w:t>
      </w:r>
      <w:r w:rsidR="00FC7DBD">
        <w:rPr>
          <w:b/>
          <w:lang w:val="en-GB"/>
        </w:rPr>
        <w:t xml:space="preserve">the Directorate General for Internal Market, Industry, Entrepreneurship and SMES </w:t>
      </w:r>
      <w:r w:rsidR="00FC7DBD" w:rsidRPr="00DB08FD">
        <w:rPr>
          <w:lang w:val="en-GB"/>
        </w:rPr>
        <w:t>seizes</w:t>
      </w:r>
      <w:r w:rsidRPr="00DB08FD">
        <w:rPr>
          <w:lang w:val="en-GB"/>
        </w:rPr>
        <w:t xml:space="preserve"> this important occasi</w:t>
      </w:r>
      <w:r w:rsidR="0076096D">
        <w:rPr>
          <w:lang w:val="en-GB"/>
        </w:rPr>
        <w:t>on to organise a series of high-</w:t>
      </w:r>
      <w:r w:rsidRPr="00DB08FD">
        <w:rPr>
          <w:lang w:val="en-GB"/>
        </w:rPr>
        <w:t>level events in Milan where EU companies will have the opportunity to meet and discuss</w:t>
      </w:r>
      <w:r w:rsidR="0076096D">
        <w:rPr>
          <w:lang w:val="en-GB"/>
        </w:rPr>
        <w:t xml:space="preserve"> about their business with companies coming</w:t>
      </w:r>
      <w:r w:rsidRPr="00DB08FD">
        <w:rPr>
          <w:lang w:val="en-GB"/>
        </w:rPr>
        <w:t xml:space="preserve"> from targeted </w:t>
      </w:r>
      <w:r w:rsidR="0076096D">
        <w:rPr>
          <w:lang w:val="en-GB"/>
        </w:rPr>
        <w:t>T</w:t>
      </w:r>
      <w:r w:rsidR="00FC7DBD" w:rsidRPr="00DB08FD">
        <w:rPr>
          <w:lang w:val="en-GB"/>
        </w:rPr>
        <w:t xml:space="preserve">hird </w:t>
      </w:r>
      <w:r w:rsidR="0076096D">
        <w:rPr>
          <w:lang w:val="en-GB"/>
        </w:rPr>
        <w:t>C</w:t>
      </w:r>
      <w:r w:rsidR="00FC7DBD" w:rsidRPr="00DB08FD">
        <w:rPr>
          <w:lang w:val="en-GB"/>
        </w:rPr>
        <w:t xml:space="preserve">ountries </w:t>
      </w:r>
      <w:r w:rsidRPr="00DB08FD">
        <w:rPr>
          <w:lang w:val="en-GB"/>
        </w:rPr>
        <w:t xml:space="preserve">and </w:t>
      </w:r>
      <w:r w:rsidR="0076096D">
        <w:rPr>
          <w:lang w:val="en-GB"/>
        </w:rPr>
        <w:t>R</w:t>
      </w:r>
      <w:r w:rsidR="00FC7DBD" w:rsidRPr="00DB08FD">
        <w:rPr>
          <w:lang w:val="en-GB"/>
        </w:rPr>
        <w:t>egions</w:t>
      </w:r>
      <w:r w:rsidRPr="00DB08FD">
        <w:rPr>
          <w:lang w:val="en-GB"/>
        </w:rPr>
        <w:t>.</w:t>
      </w:r>
    </w:p>
    <w:p w:rsidR="00FC7DBD" w:rsidRPr="00DB08FD" w:rsidRDefault="00FC7DBD">
      <w:pPr>
        <w:pStyle w:val="Normal1"/>
        <w:rPr>
          <w:lang w:val="en-GB"/>
        </w:rPr>
      </w:pPr>
    </w:p>
    <w:p w:rsidR="00212E32" w:rsidRPr="00DB08FD" w:rsidRDefault="0076096D" w:rsidP="00212E32">
      <w:pPr>
        <w:pStyle w:val="Normal1"/>
        <w:rPr>
          <w:lang w:val="en-GB"/>
        </w:rPr>
      </w:pPr>
      <w:r>
        <w:rPr>
          <w:lang w:val="en-GB"/>
        </w:rPr>
        <w:t>Generally, t</w:t>
      </w:r>
      <w:r w:rsidR="00DB08FD" w:rsidRPr="00DB08FD">
        <w:rPr>
          <w:lang w:val="en-GB"/>
        </w:rPr>
        <w:t xml:space="preserve">he events will </w:t>
      </w:r>
      <w:r w:rsidR="00FC7DBD">
        <w:rPr>
          <w:lang w:val="en-GB"/>
        </w:rPr>
        <w:t xml:space="preserve">last for </w:t>
      </w:r>
      <w:r w:rsidR="00FC7DBD" w:rsidRPr="00AF0EF8">
        <w:rPr>
          <w:u w:val="single"/>
          <w:lang w:val="en-GB"/>
        </w:rPr>
        <w:t>one day and a half</w:t>
      </w:r>
      <w:r w:rsidR="00FC7DBD">
        <w:rPr>
          <w:lang w:val="en-GB"/>
        </w:rPr>
        <w:t xml:space="preserve"> and will </w:t>
      </w:r>
      <w:r>
        <w:rPr>
          <w:lang w:val="en-GB"/>
        </w:rPr>
        <w:t xml:space="preserve">be divided into </w:t>
      </w:r>
      <w:r w:rsidR="00FC7DBD">
        <w:rPr>
          <w:lang w:val="en-GB"/>
        </w:rPr>
        <w:t xml:space="preserve">two main </w:t>
      </w:r>
      <w:r>
        <w:rPr>
          <w:lang w:val="en-GB"/>
        </w:rPr>
        <w:t>moments</w:t>
      </w:r>
      <w:r w:rsidR="00FC7DBD">
        <w:rPr>
          <w:lang w:val="en-GB"/>
        </w:rPr>
        <w:t xml:space="preserve">: </w:t>
      </w:r>
    </w:p>
    <w:p w:rsidR="00212E32" w:rsidRPr="00212E32" w:rsidRDefault="00FC7DBD" w:rsidP="00FC7DBD">
      <w:pPr>
        <w:pStyle w:val="Normal1"/>
        <w:numPr>
          <w:ilvl w:val="0"/>
          <w:numId w:val="3"/>
        </w:numPr>
        <w:spacing w:after="0"/>
        <w:ind w:hanging="360"/>
        <w:contextualSpacing/>
        <w:rPr>
          <w:lang w:val="en-GB"/>
        </w:rPr>
      </w:pPr>
      <w:r w:rsidRPr="00212E32">
        <w:rPr>
          <w:lang w:val="en-GB"/>
        </w:rPr>
        <w:t>A</w:t>
      </w:r>
      <w:r w:rsidRPr="00212E32">
        <w:rPr>
          <w:b/>
          <w:lang w:val="en-GB"/>
        </w:rPr>
        <w:t xml:space="preserve"> </w:t>
      </w:r>
      <w:r>
        <w:rPr>
          <w:b/>
          <w:lang w:val="en-GB"/>
        </w:rPr>
        <w:t>c</w:t>
      </w:r>
      <w:r w:rsidRPr="00DB08FD">
        <w:rPr>
          <w:b/>
          <w:lang w:val="en-GB"/>
        </w:rPr>
        <w:t>onference</w:t>
      </w:r>
      <w:r w:rsidR="0076096D">
        <w:rPr>
          <w:lang w:val="en-GB"/>
        </w:rPr>
        <w:t xml:space="preserve">, during which the </w:t>
      </w:r>
      <w:r w:rsidR="00DB08FD" w:rsidRPr="00DB08FD">
        <w:rPr>
          <w:lang w:val="en-GB"/>
        </w:rPr>
        <w:t xml:space="preserve">framework for the </w:t>
      </w:r>
      <w:r w:rsidR="00B65C63">
        <w:rPr>
          <w:lang w:val="en-GB"/>
        </w:rPr>
        <w:t xml:space="preserve">industrial and regulatory </w:t>
      </w:r>
      <w:r w:rsidR="00DB08FD" w:rsidRPr="00DB08FD">
        <w:rPr>
          <w:lang w:val="en-GB"/>
        </w:rPr>
        <w:t xml:space="preserve">cooperation between the EU and the respective </w:t>
      </w:r>
      <w:r w:rsidR="0076096D">
        <w:rPr>
          <w:lang w:val="en-GB"/>
        </w:rPr>
        <w:t>C</w:t>
      </w:r>
      <w:r w:rsidR="00DB08FD" w:rsidRPr="00DB08FD">
        <w:rPr>
          <w:lang w:val="en-GB"/>
        </w:rPr>
        <w:t xml:space="preserve">ountries </w:t>
      </w:r>
      <w:r w:rsidR="0076096D">
        <w:rPr>
          <w:lang w:val="en-GB"/>
        </w:rPr>
        <w:t xml:space="preserve">will be </w:t>
      </w:r>
      <w:r w:rsidR="00DB08FD" w:rsidRPr="00DB08FD">
        <w:rPr>
          <w:lang w:val="en-GB"/>
        </w:rPr>
        <w:t>presented</w:t>
      </w:r>
      <w:r w:rsidR="0076096D">
        <w:rPr>
          <w:lang w:val="en-GB"/>
        </w:rPr>
        <w:t xml:space="preserve">, </w:t>
      </w:r>
      <w:r w:rsidR="007F7F6C">
        <w:rPr>
          <w:lang w:val="en-GB"/>
        </w:rPr>
        <w:t xml:space="preserve">along with the existing tools to support </w:t>
      </w:r>
      <w:r w:rsidR="0076096D">
        <w:rPr>
          <w:lang w:val="en-GB"/>
        </w:rPr>
        <w:t>company</w:t>
      </w:r>
      <w:r w:rsidR="007F7F6C">
        <w:rPr>
          <w:lang w:val="en-GB"/>
        </w:rPr>
        <w:t xml:space="preserve"> access to markets</w:t>
      </w:r>
      <w:r w:rsidR="00DB08FD" w:rsidRPr="00DB08FD">
        <w:rPr>
          <w:lang w:val="en-GB"/>
        </w:rPr>
        <w:t xml:space="preserve"> (half day);</w:t>
      </w:r>
    </w:p>
    <w:p w:rsidR="00FC7DBD" w:rsidRPr="00212E32" w:rsidRDefault="00DB08FD" w:rsidP="00FC7DBD">
      <w:pPr>
        <w:pStyle w:val="Normal1"/>
        <w:numPr>
          <w:ilvl w:val="0"/>
          <w:numId w:val="3"/>
        </w:numPr>
        <w:spacing w:after="0"/>
        <w:ind w:hanging="360"/>
        <w:contextualSpacing/>
        <w:rPr>
          <w:lang w:val="en-GB"/>
        </w:rPr>
      </w:pPr>
      <w:r w:rsidRPr="00212E32">
        <w:rPr>
          <w:b/>
          <w:lang w:val="en-GB"/>
        </w:rPr>
        <w:t>B2B</w:t>
      </w:r>
      <w:r w:rsidRPr="00212E32">
        <w:rPr>
          <w:lang w:val="en-GB"/>
        </w:rPr>
        <w:t xml:space="preserve"> </w:t>
      </w:r>
      <w:r w:rsidR="0076096D" w:rsidRPr="0076096D">
        <w:rPr>
          <w:b/>
          <w:lang w:val="en-GB"/>
        </w:rPr>
        <w:t>meetings</w:t>
      </w:r>
      <w:r w:rsidR="0076096D">
        <w:rPr>
          <w:lang w:val="en-GB"/>
        </w:rPr>
        <w:t xml:space="preserve"> </w:t>
      </w:r>
      <w:r w:rsidRPr="00212E32">
        <w:rPr>
          <w:lang w:val="en-GB"/>
        </w:rPr>
        <w:t xml:space="preserve">among companies, clusters, research centres, industry-related organizations from </w:t>
      </w:r>
      <w:r w:rsidR="0076096D">
        <w:rPr>
          <w:lang w:val="en-GB"/>
        </w:rPr>
        <w:t xml:space="preserve">the </w:t>
      </w:r>
      <w:r w:rsidRPr="00212E32">
        <w:rPr>
          <w:lang w:val="en-GB"/>
        </w:rPr>
        <w:t xml:space="preserve">EU and the concerned </w:t>
      </w:r>
      <w:r w:rsidR="0076096D">
        <w:rPr>
          <w:lang w:val="en-GB"/>
        </w:rPr>
        <w:t>T</w:t>
      </w:r>
      <w:r w:rsidR="00FC7DBD" w:rsidRPr="00212E32">
        <w:rPr>
          <w:lang w:val="en-GB"/>
        </w:rPr>
        <w:t xml:space="preserve">hird </w:t>
      </w:r>
      <w:r w:rsidR="0076096D">
        <w:rPr>
          <w:lang w:val="en-GB"/>
        </w:rPr>
        <w:t>C</w:t>
      </w:r>
      <w:r w:rsidR="00FC7DBD" w:rsidRPr="00212E32">
        <w:rPr>
          <w:lang w:val="en-GB"/>
        </w:rPr>
        <w:t>ountries.</w:t>
      </w:r>
    </w:p>
    <w:p w:rsidR="00212E32" w:rsidRPr="00212E32" w:rsidRDefault="00212E32" w:rsidP="00212E32">
      <w:pPr>
        <w:pStyle w:val="Normal1"/>
        <w:spacing w:after="0"/>
        <w:ind w:left="720"/>
        <w:contextualSpacing/>
        <w:rPr>
          <w:lang w:val="en-GB"/>
        </w:rPr>
      </w:pPr>
    </w:p>
    <w:p w:rsidR="00E60EFA" w:rsidRPr="00E60EFA" w:rsidRDefault="00E60EFA">
      <w:pPr>
        <w:pStyle w:val="Normal1"/>
        <w:rPr>
          <w:lang w:val="en-GB"/>
        </w:rPr>
      </w:pPr>
      <w:r w:rsidRPr="00E60EFA">
        <w:rPr>
          <w:lang w:val="en-GB"/>
        </w:rPr>
        <w:t>The B2B meetings are open to companies from all the participating Countries at EXPO 2015, with a special focus on the respective Countries or Regions mentioned in each event.</w:t>
      </w:r>
    </w:p>
    <w:p w:rsidR="00792A91" w:rsidRPr="00DB08FD" w:rsidRDefault="007F1615">
      <w:pPr>
        <w:pStyle w:val="Normal1"/>
        <w:rPr>
          <w:lang w:val="en-GB"/>
        </w:rPr>
      </w:pPr>
      <w:r>
        <w:rPr>
          <w:b/>
          <w:lang w:val="en-GB"/>
        </w:rPr>
        <w:lastRenderedPageBreak/>
        <w:t>SECTORS</w:t>
      </w:r>
      <w:r w:rsidR="00DB08FD" w:rsidRPr="00DB08FD">
        <w:rPr>
          <w:b/>
          <w:lang w:val="en-GB"/>
        </w:rPr>
        <w:t xml:space="preserve"> OF INTEREST</w:t>
      </w:r>
    </w:p>
    <w:p w:rsidR="00792A91" w:rsidRPr="00DB08FD" w:rsidRDefault="00DB08FD">
      <w:pPr>
        <w:pStyle w:val="Normal1"/>
        <w:rPr>
          <w:lang w:val="en-GB"/>
        </w:rPr>
      </w:pPr>
      <w:r w:rsidRPr="00DB08FD">
        <w:rPr>
          <w:lang w:val="en-GB"/>
        </w:rPr>
        <w:t xml:space="preserve">Each event will be focused on </w:t>
      </w:r>
      <w:r w:rsidRPr="00DB08FD">
        <w:rPr>
          <w:b/>
          <w:lang w:val="en-GB"/>
        </w:rPr>
        <w:t>specific topics</w:t>
      </w:r>
      <w:r w:rsidRPr="00DB08FD">
        <w:rPr>
          <w:lang w:val="en-GB"/>
        </w:rPr>
        <w:t xml:space="preserve"> related to the main theme of EXPO 2015:</w:t>
      </w:r>
    </w:p>
    <w:p w:rsidR="00792A91" w:rsidRPr="00DB08FD" w:rsidRDefault="00DB08FD">
      <w:pPr>
        <w:pStyle w:val="Normal1"/>
        <w:rPr>
          <w:lang w:val="en-GB"/>
        </w:rPr>
      </w:pPr>
      <w:r w:rsidRPr="00DB08FD">
        <w:rPr>
          <w:u w:val="single"/>
          <w:lang w:val="en-GB"/>
        </w:rPr>
        <w:t>Agro-food sector</w:t>
      </w:r>
      <w:r w:rsidRPr="00DB08FD">
        <w:rPr>
          <w:lang w:val="en-GB"/>
        </w:rPr>
        <w:t>: food production, machinery, food conservation, shelf life, packaging, food design, food chain management, logistics and retail, geographical indications, traditional specialties, innovative agro-food industry and craft</w:t>
      </w:r>
    </w:p>
    <w:p w:rsidR="00792A91" w:rsidRPr="00DB08FD" w:rsidRDefault="00DB08FD">
      <w:pPr>
        <w:pStyle w:val="Normal1"/>
        <w:rPr>
          <w:lang w:val="en-GB"/>
        </w:rPr>
      </w:pPr>
      <w:r w:rsidRPr="00DB08FD">
        <w:rPr>
          <w:u w:val="single"/>
          <w:lang w:val="en-GB"/>
        </w:rPr>
        <w:t>Technologies and Services</w:t>
      </w:r>
      <w:r w:rsidRPr="00DB08FD">
        <w:rPr>
          <w:lang w:val="en-GB"/>
        </w:rPr>
        <w:t xml:space="preserve"> for the agriculture and agro-food industry: safety and quality control, food traceability, space application to agriculture</w:t>
      </w:r>
    </w:p>
    <w:p w:rsidR="00792A91" w:rsidRPr="00DB08FD" w:rsidRDefault="00DB08FD">
      <w:pPr>
        <w:pStyle w:val="Normal1"/>
        <w:rPr>
          <w:lang w:val="en-GB"/>
        </w:rPr>
      </w:pPr>
      <w:r w:rsidRPr="00DB08FD">
        <w:rPr>
          <w:u w:val="single"/>
          <w:lang w:val="en-GB"/>
        </w:rPr>
        <w:t>Biotechnologies and Health</w:t>
      </w:r>
    </w:p>
    <w:p w:rsidR="00792A91" w:rsidRPr="00DB08FD" w:rsidRDefault="00DB08FD">
      <w:pPr>
        <w:pStyle w:val="Normal1"/>
        <w:rPr>
          <w:lang w:val="en-GB"/>
        </w:rPr>
      </w:pPr>
      <w:r w:rsidRPr="00DB08FD">
        <w:rPr>
          <w:u w:val="single"/>
          <w:lang w:val="en-GB"/>
        </w:rPr>
        <w:t>Sustainability</w:t>
      </w:r>
      <w:r w:rsidRPr="00DB08FD">
        <w:rPr>
          <w:lang w:val="en-GB"/>
        </w:rPr>
        <w:t>: water management, environmental management, renewable energies, sustainable tourism</w:t>
      </w:r>
    </w:p>
    <w:p w:rsidR="00792A91" w:rsidRPr="00DB08FD" w:rsidRDefault="00DB08FD">
      <w:pPr>
        <w:pStyle w:val="Normal1"/>
        <w:rPr>
          <w:lang w:val="en-GB"/>
        </w:rPr>
      </w:pPr>
      <w:r w:rsidRPr="00DB08FD">
        <w:rPr>
          <w:b/>
          <w:lang w:val="en-GB"/>
        </w:rPr>
        <w:t>WHY PARTICIPATE</w:t>
      </w:r>
      <w:r w:rsidR="0076096D">
        <w:rPr>
          <w:b/>
          <w:lang w:val="en-GB"/>
        </w:rPr>
        <w:t>?</w:t>
      </w:r>
    </w:p>
    <w:p w:rsidR="00792A91" w:rsidRPr="00DB08FD" w:rsidRDefault="00DB08FD">
      <w:pPr>
        <w:pStyle w:val="Normal1"/>
        <w:ind w:left="708"/>
        <w:rPr>
          <w:lang w:val="en-GB"/>
        </w:rPr>
      </w:pPr>
      <w:r w:rsidRPr="00DB08FD">
        <w:rPr>
          <w:lang w:val="en-GB"/>
        </w:rPr>
        <w:t>• The business-to-business (B2B) meetings are free of charge;</w:t>
      </w:r>
    </w:p>
    <w:p w:rsidR="00792A91" w:rsidRPr="00DB08FD" w:rsidRDefault="00DB08FD">
      <w:pPr>
        <w:pStyle w:val="Normal1"/>
        <w:ind w:left="708"/>
        <w:rPr>
          <w:lang w:val="en-GB"/>
        </w:rPr>
      </w:pPr>
      <w:r w:rsidRPr="00DB08FD">
        <w:rPr>
          <w:lang w:val="en-GB"/>
        </w:rPr>
        <w:t xml:space="preserve">• You will have the opportunity to meet many counterparts from </w:t>
      </w:r>
      <w:r w:rsidR="0076096D">
        <w:rPr>
          <w:lang w:val="en-GB"/>
        </w:rPr>
        <w:t xml:space="preserve">the </w:t>
      </w:r>
      <w:r w:rsidR="00B65C63">
        <w:rPr>
          <w:lang w:val="en-GB"/>
        </w:rPr>
        <w:t xml:space="preserve">EU and </w:t>
      </w:r>
      <w:r w:rsidRPr="00DB08FD">
        <w:rPr>
          <w:lang w:val="en-GB"/>
        </w:rPr>
        <w:t xml:space="preserve">other </w:t>
      </w:r>
      <w:r w:rsidR="0076096D">
        <w:rPr>
          <w:lang w:val="en-GB"/>
        </w:rPr>
        <w:t>C</w:t>
      </w:r>
      <w:r w:rsidR="00FC7DBD" w:rsidRPr="00DB08FD">
        <w:rPr>
          <w:lang w:val="en-GB"/>
        </w:rPr>
        <w:t>ountries</w:t>
      </w:r>
      <w:r w:rsidRPr="00DB08FD">
        <w:rPr>
          <w:lang w:val="en-GB"/>
        </w:rPr>
        <w:t>, as each event will gather at least 100 companies;</w:t>
      </w:r>
    </w:p>
    <w:p w:rsidR="00792A91" w:rsidRPr="00DB08FD" w:rsidRDefault="00DB08FD">
      <w:pPr>
        <w:pStyle w:val="Normal1"/>
        <w:ind w:left="708"/>
        <w:rPr>
          <w:lang w:val="en-GB"/>
        </w:rPr>
      </w:pPr>
      <w:r w:rsidRPr="00DB08FD">
        <w:rPr>
          <w:lang w:val="en-GB"/>
        </w:rPr>
        <w:t xml:space="preserve">• You will benefit </w:t>
      </w:r>
      <w:r w:rsidR="0076096D">
        <w:rPr>
          <w:lang w:val="en-GB"/>
        </w:rPr>
        <w:t>from</w:t>
      </w:r>
      <w:r w:rsidRPr="00DB08FD">
        <w:rPr>
          <w:lang w:val="en-GB"/>
        </w:rPr>
        <w:t xml:space="preserve"> thorough support before</w:t>
      </w:r>
      <w:r w:rsidR="0076096D">
        <w:rPr>
          <w:lang w:val="en-GB"/>
        </w:rPr>
        <w:t xml:space="preserve"> meetings so as </w:t>
      </w:r>
      <w:r w:rsidRPr="00DB08FD">
        <w:rPr>
          <w:lang w:val="en-GB"/>
        </w:rPr>
        <w:t xml:space="preserve">to make the most of these </w:t>
      </w:r>
      <w:r w:rsidR="0076096D">
        <w:rPr>
          <w:lang w:val="en-GB"/>
        </w:rPr>
        <w:t>opportunities</w:t>
      </w:r>
      <w:r w:rsidRPr="00DB08FD">
        <w:rPr>
          <w:lang w:val="en-GB"/>
        </w:rPr>
        <w:t>;</w:t>
      </w:r>
    </w:p>
    <w:p w:rsidR="00792A91" w:rsidRPr="00DB08FD" w:rsidRDefault="00DB08FD">
      <w:pPr>
        <w:pStyle w:val="Normal1"/>
        <w:ind w:left="708"/>
        <w:rPr>
          <w:lang w:val="en-GB"/>
        </w:rPr>
      </w:pPr>
      <w:r w:rsidRPr="00DB08FD">
        <w:rPr>
          <w:lang w:val="en-GB"/>
        </w:rPr>
        <w:t>• You will learn about the tools the European Commission is putting in place to ease the access to foreign markets and to support business relations between Europe and the concerned Third Countries;</w:t>
      </w:r>
    </w:p>
    <w:p w:rsidR="00792A91" w:rsidRPr="00DB08FD" w:rsidRDefault="00DB08FD">
      <w:pPr>
        <w:pStyle w:val="Normal1"/>
        <w:ind w:left="708"/>
        <w:rPr>
          <w:lang w:val="en-GB"/>
        </w:rPr>
      </w:pPr>
      <w:r w:rsidRPr="00DB08FD">
        <w:rPr>
          <w:lang w:val="en-GB"/>
        </w:rPr>
        <w:t xml:space="preserve">• You will have the </w:t>
      </w:r>
      <w:r w:rsidR="0076096D">
        <w:rPr>
          <w:lang w:val="en-GB"/>
        </w:rPr>
        <w:t>opportunity</w:t>
      </w:r>
      <w:r w:rsidRPr="00DB08FD">
        <w:rPr>
          <w:lang w:val="en-GB"/>
        </w:rPr>
        <w:t xml:space="preserve"> to visit the EXPO Milan </w:t>
      </w:r>
      <w:r w:rsidR="0076096D">
        <w:rPr>
          <w:lang w:val="en-GB"/>
        </w:rPr>
        <w:t>further to the participation in such meetings.</w:t>
      </w:r>
    </w:p>
    <w:p w:rsidR="00792A91" w:rsidRPr="00DB08FD" w:rsidRDefault="00792A91">
      <w:pPr>
        <w:pStyle w:val="Normal1"/>
        <w:rPr>
          <w:lang w:val="en-GB"/>
        </w:rPr>
      </w:pPr>
    </w:p>
    <w:p w:rsidR="00792A91" w:rsidRPr="00DB08FD" w:rsidRDefault="00DB08FD">
      <w:pPr>
        <w:pStyle w:val="Normal1"/>
        <w:rPr>
          <w:lang w:val="en-GB"/>
        </w:rPr>
      </w:pPr>
      <w:r w:rsidRPr="00DB08FD">
        <w:rPr>
          <w:b/>
          <w:lang w:val="en-GB"/>
        </w:rPr>
        <w:t>CONTACTS</w:t>
      </w:r>
    </w:p>
    <w:p w:rsidR="00792A91" w:rsidRDefault="00DB08FD">
      <w:pPr>
        <w:pStyle w:val="Normal1"/>
        <w:rPr>
          <w:lang w:val="en-GB"/>
        </w:rPr>
      </w:pPr>
      <w:r w:rsidRPr="00DB08FD">
        <w:rPr>
          <w:lang w:val="en-GB"/>
        </w:rPr>
        <w:t xml:space="preserve">For information please send an email to </w:t>
      </w:r>
      <w:hyperlink r:id="rId7">
        <w:r w:rsidRPr="00DB08FD">
          <w:rPr>
            <w:color w:val="0000FF"/>
            <w:u w:val="single"/>
            <w:lang w:val="en-GB"/>
          </w:rPr>
          <w:t>expoeuevents@mi.camcom.it</w:t>
        </w:r>
      </w:hyperlink>
      <w:r w:rsidRPr="00DB08FD">
        <w:rPr>
          <w:lang w:val="en-GB"/>
        </w:rPr>
        <w:t xml:space="preserve"> </w:t>
      </w:r>
      <w:r w:rsidR="007F1615">
        <w:rPr>
          <w:lang w:val="en-GB"/>
        </w:rPr>
        <w:t xml:space="preserve">and visit the website </w:t>
      </w:r>
      <w:hyperlink r:id="rId8" w:history="1">
        <w:r w:rsidR="007F1615" w:rsidRPr="00EC2D8A">
          <w:rPr>
            <w:rStyle w:val="Hyperlink"/>
            <w:lang w:val="en-GB"/>
          </w:rPr>
          <w:t>www.euexpo2015.talkb2b.net</w:t>
        </w:r>
      </w:hyperlink>
      <w:r w:rsidR="007F1615">
        <w:rPr>
          <w:lang w:val="en-GB"/>
        </w:rPr>
        <w:t xml:space="preserve"> </w:t>
      </w:r>
    </w:p>
    <w:p w:rsidR="007F1615" w:rsidRPr="00DB08FD" w:rsidRDefault="007F1615">
      <w:pPr>
        <w:pStyle w:val="Normal1"/>
        <w:rPr>
          <w:lang w:val="en-GB"/>
        </w:rPr>
      </w:pPr>
    </w:p>
    <w:p w:rsidR="00792A91" w:rsidRPr="00DB08FD" w:rsidRDefault="00DB08FD">
      <w:pPr>
        <w:pStyle w:val="Normal1"/>
        <w:rPr>
          <w:lang w:val="en-GB"/>
        </w:rPr>
      </w:pPr>
      <w:r w:rsidRPr="00DB08FD">
        <w:rPr>
          <w:b/>
          <w:lang w:val="en-GB"/>
        </w:rPr>
        <w:t>THE ORGANIZERS</w:t>
      </w:r>
    </w:p>
    <w:p w:rsidR="00212E32" w:rsidRDefault="008352A5" w:rsidP="007F1615">
      <w:pPr>
        <w:pStyle w:val="Normal1"/>
        <w:rPr>
          <w:lang w:val="en-GB"/>
        </w:rPr>
      </w:pPr>
      <w:r>
        <w:rPr>
          <w:lang w:val="en-GB"/>
        </w:rPr>
        <w:t>In</w:t>
      </w:r>
      <w:r w:rsidR="00FC7DBD">
        <w:rPr>
          <w:lang w:val="en-GB"/>
        </w:rPr>
        <w:t xml:space="preserve"> organising </w:t>
      </w:r>
      <w:r w:rsidR="00EE31DB">
        <w:rPr>
          <w:lang w:val="en-GB"/>
        </w:rPr>
        <w:t>these</w:t>
      </w:r>
      <w:r w:rsidR="00FC7DBD">
        <w:rPr>
          <w:lang w:val="en-GB"/>
        </w:rPr>
        <w:t xml:space="preserve"> events the European </w:t>
      </w:r>
      <w:r w:rsidR="00EE31DB">
        <w:rPr>
          <w:lang w:val="en-GB"/>
        </w:rPr>
        <w:t>Commission</w:t>
      </w:r>
      <w:r w:rsidR="00FC7DBD">
        <w:rPr>
          <w:lang w:val="en-GB"/>
        </w:rPr>
        <w:t xml:space="preserve"> is assisted </w:t>
      </w:r>
      <w:r w:rsidR="007F1615">
        <w:rPr>
          <w:lang w:val="en-GB"/>
        </w:rPr>
        <w:t xml:space="preserve">by </w:t>
      </w:r>
      <w:r w:rsidR="00EE31DB">
        <w:rPr>
          <w:lang w:val="en-GB"/>
        </w:rPr>
        <w:t>a</w:t>
      </w:r>
      <w:r w:rsidR="00DB08FD" w:rsidRPr="00DB08FD">
        <w:rPr>
          <w:lang w:val="en-GB"/>
        </w:rPr>
        <w:t xml:space="preserve"> European Consortium </w:t>
      </w:r>
      <w:r w:rsidR="0076096D" w:rsidRPr="00DB08FD">
        <w:rPr>
          <w:lang w:val="en-GB"/>
        </w:rPr>
        <w:t xml:space="preserve">in charge of organizing the events focused on </w:t>
      </w:r>
      <w:r w:rsidR="0076096D" w:rsidRPr="00DB08FD">
        <w:rPr>
          <w:b/>
          <w:lang w:val="en-GB"/>
        </w:rPr>
        <w:t>China - Japan - Sub Saharan Africa</w:t>
      </w:r>
      <w:r w:rsidR="0076096D" w:rsidRPr="0076096D">
        <w:rPr>
          <w:lang w:val="en-GB"/>
        </w:rPr>
        <w:t xml:space="preserve">, </w:t>
      </w:r>
      <w:r w:rsidR="00DB08FD" w:rsidRPr="00DB08FD">
        <w:rPr>
          <w:lang w:val="en-GB"/>
        </w:rPr>
        <w:t>led by Promos-Milan Chamber of Commerce and composed by E</w:t>
      </w:r>
      <w:r w:rsidR="00A504E9">
        <w:rPr>
          <w:lang w:val="en-GB"/>
        </w:rPr>
        <w:t>UROCHAMBRES</w:t>
      </w:r>
      <w:r w:rsidR="00DB08FD" w:rsidRPr="00DB08FD">
        <w:rPr>
          <w:lang w:val="en-GB"/>
        </w:rPr>
        <w:t xml:space="preserve"> and the Chambers of Commerce of Spain, Poland, Paris, Rh</w:t>
      </w:r>
      <w:r w:rsidR="0076096D">
        <w:rPr>
          <w:rFonts w:ascii="Times New Roman" w:hAnsi="Times New Roman" w:cs="Times New Roman"/>
          <w:lang w:val="en-GB"/>
        </w:rPr>
        <w:t>ô</w:t>
      </w:r>
      <w:r w:rsidR="0076096D">
        <w:rPr>
          <w:lang w:val="en-GB"/>
        </w:rPr>
        <w:t>ne-</w:t>
      </w:r>
      <w:r w:rsidR="00DB08FD" w:rsidRPr="00DB08FD">
        <w:rPr>
          <w:lang w:val="en-GB"/>
        </w:rPr>
        <w:t xml:space="preserve">Alpes, East Flanders and </w:t>
      </w:r>
      <w:proofErr w:type="spellStart"/>
      <w:r w:rsidR="00DB08FD" w:rsidRPr="00DB08FD">
        <w:rPr>
          <w:lang w:val="en-GB"/>
        </w:rPr>
        <w:t>In</w:t>
      </w:r>
      <w:r w:rsidR="0076096D">
        <w:rPr>
          <w:lang w:val="en-GB"/>
        </w:rPr>
        <w:t>novhub</w:t>
      </w:r>
      <w:proofErr w:type="spellEnd"/>
      <w:r w:rsidR="00DB08FD" w:rsidRPr="00DB08FD">
        <w:rPr>
          <w:lang w:val="en-GB"/>
        </w:rPr>
        <w:t>.</w:t>
      </w:r>
    </w:p>
    <w:p w:rsidR="001357E5" w:rsidRDefault="007F1615" w:rsidP="007F1615">
      <w:pPr>
        <w:pStyle w:val="Normal1"/>
        <w:rPr>
          <w:lang w:val="en-GB"/>
        </w:rPr>
      </w:pPr>
      <w:r>
        <w:rPr>
          <w:lang w:val="en-GB"/>
        </w:rPr>
        <w:t>Furthermore, t</w:t>
      </w:r>
      <w:r w:rsidR="00DB08FD" w:rsidRPr="00FE555C">
        <w:rPr>
          <w:lang w:val="en-GB"/>
        </w:rPr>
        <w:t xml:space="preserve">he European Enterprise Network (EEN) will organize the events focused on </w:t>
      </w:r>
      <w:r w:rsidR="00DB08FD" w:rsidRPr="00FE555C">
        <w:rPr>
          <w:b/>
          <w:lang w:val="en-GB"/>
        </w:rPr>
        <w:t xml:space="preserve">Med </w:t>
      </w:r>
      <w:r w:rsidR="00E73788">
        <w:rPr>
          <w:b/>
          <w:lang w:val="en-GB"/>
        </w:rPr>
        <w:t>&amp; Turkey</w:t>
      </w:r>
      <w:bookmarkStart w:id="0" w:name="_GoBack"/>
      <w:bookmarkEnd w:id="0"/>
      <w:r w:rsidR="00DB08FD" w:rsidRPr="00FE555C">
        <w:rPr>
          <w:b/>
          <w:lang w:val="en-GB"/>
        </w:rPr>
        <w:t>- C</w:t>
      </w:r>
      <w:r w:rsidR="00A504E9">
        <w:rPr>
          <w:b/>
          <w:lang w:val="en-GB"/>
        </w:rPr>
        <w:t>ELAC</w:t>
      </w:r>
      <w:r w:rsidR="00DB08FD" w:rsidRPr="00FE555C">
        <w:rPr>
          <w:b/>
          <w:lang w:val="en-GB"/>
        </w:rPr>
        <w:t xml:space="preserve"> - A</w:t>
      </w:r>
      <w:r w:rsidR="00A504E9">
        <w:rPr>
          <w:b/>
          <w:lang w:val="en-GB"/>
        </w:rPr>
        <w:t>SEAN</w:t>
      </w:r>
      <w:r w:rsidR="00DB08FD" w:rsidRPr="00FE555C">
        <w:rPr>
          <w:b/>
          <w:lang w:val="en-GB"/>
        </w:rPr>
        <w:t>- USA &amp; Canada.</w:t>
      </w:r>
    </w:p>
    <w:sectPr w:rsidR="001357E5" w:rsidSect="00792A91">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990"/>
    <w:multiLevelType w:val="hybridMultilevel"/>
    <w:tmpl w:val="6A0E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73C3D"/>
    <w:multiLevelType w:val="multilevel"/>
    <w:tmpl w:val="8086FA8C"/>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47E4111"/>
    <w:multiLevelType w:val="multilevel"/>
    <w:tmpl w:val="F70877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99911FA"/>
    <w:multiLevelType w:val="multilevel"/>
    <w:tmpl w:val="CAEA2C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83E5695"/>
    <w:multiLevelType w:val="multilevel"/>
    <w:tmpl w:val="D99849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92A91"/>
    <w:rsid w:val="00044B5A"/>
    <w:rsid w:val="000E7722"/>
    <w:rsid w:val="000F00A3"/>
    <w:rsid w:val="001357E5"/>
    <w:rsid w:val="00212E32"/>
    <w:rsid w:val="004B6E27"/>
    <w:rsid w:val="00663A5E"/>
    <w:rsid w:val="0076096D"/>
    <w:rsid w:val="00792A91"/>
    <w:rsid w:val="007F1615"/>
    <w:rsid w:val="007F7F6C"/>
    <w:rsid w:val="008352A5"/>
    <w:rsid w:val="008D1B89"/>
    <w:rsid w:val="0092666E"/>
    <w:rsid w:val="00A504E9"/>
    <w:rsid w:val="00AF0A78"/>
    <w:rsid w:val="00AF0EF8"/>
    <w:rsid w:val="00B06D5A"/>
    <w:rsid w:val="00B65C63"/>
    <w:rsid w:val="00D947C7"/>
    <w:rsid w:val="00DB08FD"/>
    <w:rsid w:val="00DF6DA2"/>
    <w:rsid w:val="00E60EFA"/>
    <w:rsid w:val="00E73788"/>
    <w:rsid w:val="00EE31DB"/>
    <w:rsid w:val="00F72C63"/>
    <w:rsid w:val="00FB1633"/>
    <w:rsid w:val="00FC7DBD"/>
    <w:rsid w:val="00FE5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E8C2-1973-49EE-AA01-5BEC5CB9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92A91"/>
    <w:pPr>
      <w:keepNext/>
      <w:keepLines/>
      <w:spacing w:before="480" w:after="120"/>
      <w:contextualSpacing/>
      <w:outlineLvl w:val="0"/>
    </w:pPr>
    <w:rPr>
      <w:b/>
      <w:sz w:val="48"/>
    </w:rPr>
  </w:style>
  <w:style w:type="paragraph" w:styleId="Heading2">
    <w:name w:val="heading 2"/>
    <w:basedOn w:val="Normal1"/>
    <w:next w:val="Normal1"/>
    <w:rsid w:val="00792A91"/>
    <w:pPr>
      <w:keepNext/>
      <w:keepLines/>
      <w:spacing w:before="360" w:after="80"/>
      <w:contextualSpacing/>
      <w:outlineLvl w:val="1"/>
    </w:pPr>
    <w:rPr>
      <w:b/>
      <w:sz w:val="36"/>
    </w:rPr>
  </w:style>
  <w:style w:type="paragraph" w:styleId="Heading3">
    <w:name w:val="heading 3"/>
    <w:basedOn w:val="Normal1"/>
    <w:next w:val="Normal1"/>
    <w:rsid w:val="00792A91"/>
    <w:pPr>
      <w:keepNext/>
      <w:keepLines/>
      <w:spacing w:before="280" w:after="80"/>
      <w:contextualSpacing/>
      <w:outlineLvl w:val="2"/>
    </w:pPr>
    <w:rPr>
      <w:b/>
      <w:sz w:val="28"/>
    </w:rPr>
  </w:style>
  <w:style w:type="paragraph" w:styleId="Heading4">
    <w:name w:val="heading 4"/>
    <w:basedOn w:val="Normal1"/>
    <w:next w:val="Normal1"/>
    <w:rsid w:val="00792A91"/>
    <w:pPr>
      <w:keepNext/>
      <w:keepLines/>
      <w:spacing w:before="240" w:after="40"/>
      <w:contextualSpacing/>
      <w:outlineLvl w:val="3"/>
    </w:pPr>
    <w:rPr>
      <w:b/>
      <w:sz w:val="24"/>
    </w:rPr>
  </w:style>
  <w:style w:type="paragraph" w:styleId="Heading5">
    <w:name w:val="heading 5"/>
    <w:basedOn w:val="Normal1"/>
    <w:next w:val="Normal1"/>
    <w:rsid w:val="00792A91"/>
    <w:pPr>
      <w:keepNext/>
      <w:keepLines/>
      <w:spacing w:before="220" w:after="40"/>
      <w:contextualSpacing/>
      <w:outlineLvl w:val="4"/>
    </w:pPr>
    <w:rPr>
      <w:b/>
    </w:rPr>
  </w:style>
  <w:style w:type="paragraph" w:styleId="Heading6">
    <w:name w:val="heading 6"/>
    <w:basedOn w:val="Normal1"/>
    <w:next w:val="Normal1"/>
    <w:rsid w:val="00792A9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2A91"/>
  </w:style>
  <w:style w:type="table" w:customStyle="1" w:styleId="TableNormal1">
    <w:name w:val="Table Normal1"/>
    <w:rsid w:val="00792A91"/>
    <w:tblPr>
      <w:tblCellMar>
        <w:top w:w="0" w:type="dxa"/>
        <w:left w:w="0" w:type="dxa"/>
        <w:bottom w:w="0" w:type="dxa"/>
        <w:right w:w="0" w:type="dxa"/>
      </w:tblCellMar>
    </w:tblPr>
  </w:style>
  <w:style w:type="paragraph" w:styleId="Title">
    <w:name w:val="Title"/>
    <w:basedOn w:val="Normal1"/>
    <w:next w:val="Normal1"/>
    <w:rsid w:val="00792A91"/>
    <w:pPr>
      <w:keepNext/>
      <w:keepLines/>
      <w:spacing w:before="480" w:after="120"/>
      <w:contextualSpacing/>
    </w:pPr>
    <w:rPr>
      <w:b/>
      <w:sz w:val="72"/>
    </w:rPr>
  </w:style>
  <w:style w:type="paragraph" w:styleId="Subtitle">
    <w:name w:val="Subtitle"/>
    <w:basedOn w:val="Normal1"/>
    <w:next w:val="Normal1"/>
    <w:rsid w:val="00792A91"/>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DB08FD"/>
    <w:rPr>
      <w:sz w:val="16"/>
      <w:szCs w:val="16"/>
    </w:rPr>
  </w:style>
  <w:style w:type="paragraph" w:styleId="CommentText">
    <w:name w:val="annotation text"/>
    <w:basedOn w:val="Normal"/>
    <w:link w:val="CommentTextChar"/>
    <w:uiPriority w:val="99"/>
    <w:semiHidden/>
    <w:unhideWhenUsed/>
    <w:rsid w:val="00DB08FD"/>
    <w:pPr>
      <w:spacing w:line="240" w:lineRule="auto"/>
    </w:pPr>
    <w:rPr>
      <w:sz w:val="20"/>
    </w:rPr>
  </w:style>
  <w:style w:type="character" w:customStyle="1" w:styleId="CommentTextChar">
    <w:name w:val="Comment Text Char"/>
    <w:basedOn w:val="DefaultParagraphFont"/>
    <w:link w:val="CommentText"/>
    <w:uiPriority w:val="99"/>
    <w:semiHidden/>
    <w:rsid w:val="00DB08FD"/>
    <w:rPr>
      <w:sz w:val="20"/>
    </w:rPr>
  </w:style>
  <w:style w:type="paragraph" w:styleId="CommentSubject">
    <w:name w:val="annotation subject"/>
    <w:basedOn w:val="CommentText"/>
    <w:next w:val="CommentText"/>
    <w:link w:val="CommentSubjectChar"/>
    <w:uiPriority w:val="99"/>
    <w:semiHidden/>
    <w:unhideWhenUsed/>
    <w:rsid w:val="00DB08FD"/>
    <w:rPr>
      <w:b/>
      <w:bCs/>
    </w:rPr>
  </w:style>
  <w:style w:type="character" w:customStyle="1" w:styleId="CommentSubjectChar">
    <w:name w:val="Comment Subject Char"/>
    <w:basedOn w:val="CommentTextChar"/>
    <w:link w:val="CommentSubject"/>
    <w:uiPriority w:val="99"/>
    <w:semiHidden/>
    <w:rsid w:val="00DB08FD"/>
    <w:rPr>
      <w:b/>
      <w:bCs/>
      <w:sz w:val="20"/>
    </w:rPr>
  </w:style>
  <w:style w:type="paragraph" w:styleId="BalloonText">
    <w:name w:val="Balloon Text"/>
    <w:basedOn w:val="Normal"/>
    <w:link w:val="BalloonTextChar"/>
    <w:uiPriority w:val="99"/>
    <w:semiHidden/>
    <w:unhideWhenUsed/>
    <w:rsid w:val="00DB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FD"/>
    <w:rPr>
      <w:rFonts w:ascii="Tahoma" w:hAnsi="Tahoma" w:cs="Tahoma"/>
      <w:sz w:val="16"/>
      <w:szCs w:val="16"/>
    </w:rPr>
  </w:style>
  <w:style w:type="character" w:styleId="Hyperlink">
    <w:name w:val="Hyperlink"/>
    <w:basedOn w:val="DefaultParagraphFont"/>
    <w:uiPriority w:val="99"/>
    <w:unhideWhenUsed/>
    <w:rsid w:val="008D1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uexpo2015.talkb2b.net" TargetMode="External"/><Relationship Id="rId3" Type="http://schemas.openxmlformats.org/officeDocument/2006/relationships/settings" Target="settings.xml"/><Relationship Id="rId7" Type="http://schemas.openxmlformats.org/officeDocument/2006/relationships/hyperlink" Target="mailto:expoeuevents@mi.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expo2015.talkb2b.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PROMOS</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IPATE Carmen Raluca (GROW)</dc:creator>
  <cp:lastModifiedBy>Paolo BALDAN</cp:lastModifiedBy>
  <cp:revision>2</cp:revision>
  <cp:lastPrinted>2015-03-23T14:37:00Z</cp:lastPrinted>
  <dcterms:created xsi:type="dcterms:W3CDTF">2015-04-17T12:20:00Z</dcterms:created>
  <dcterms:modified xsi:type="dcterms:W3CDTF">2015-04-17T12:20:00Z</dcterms:modified>
</cp:coreProperties>
</file>